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eastAsiaTheme="minorEastAsia"/>
          <w:b/>
          <w:color w:val="auto"/>
          <w:kern w:val="0"/>
          <w:sz w:val="44"/>
          <w:szCs w:val="44"/>
        </w:rPr>
      </w:pPr>
    </w:p>
    <w:p>
      <w:pPr>
        <w:pStyle w:val="8"/>
        <w:rPr>
          <w:color w:val="auto"/>
        </w:rPr>
      </w:pPr>
    </w:p>
    <w:p>
      <w:pPr>
        <w:keepNext w:val="0"/>
        <w:keepLines w:val="0"/>
        <w:pageBreakBefore w:val="0"/>
        <w:widowControl w:val="0"/>
        <w:kinsoku/>
        <w:wordWrap/>
        <w:overflowPunct/>
        <w:topLinePunct w:val="0"/>
        <w:autoSpaceDE/>
        <w:autoSpaceDN/>
        <w:bidi w:val="0"/>
        <w:adjustRightInd/>
        <w:snapToGrid/>
        <w:spacing w:before="157" w:beforeLines="50" w:line="360" w:lineRule="auto"/>
        <w:jc w:val="center"/>
        <w:textAlignment w:val="auto"/>
        <w:rPr>
          <w:rFonts w:hint="eastAsia" w:eastAsiaTheme="minorEastAsia"/>
          <w:b/>
          <w:color w:val="auto"/>
          <w:kern w:val="0"/>
          <w:sz w:val="48"/>
          <w:szCs w:val="48"/>
        </w:rPr>
      </w:pPr>
    </w:p>
    <w:p>
      <w:pPr>
        <w:keepNext w:val="0"/>
        <w:keepLines w:val="0"/>
        <w:pageBreakBefore w:val="0"/>
        <w:widowControl w:val="0"/>
        <w:kinsoku/>
        <w:wordWrap/>
        <w:overflowPunct/>
        <w:topLinePunct w:val="0"/>
        <w:autoSpaceDE/>
        <w:autoSpaceDN/>
        <w:bidi w:val="0"/>
        <w:adjustRightInd/>
        <w:snapToGrid/>
        <w:spacing w:before="157" w:beforeLines="50" w:line="360" w:lineRule="auto"/>
        <w:jc w:val="center"/>
        <w:textAlignment w:val="auto"/>
        <w:rPr>
          <w:rFonts w:hint="eastAsia" w:eastAsiaTheme="minorEastAsia"/>
          <w:b/>
          <w:color w:val="auto"/>
          <w:kern w:val="0"/>
          <w:sz w:val="48"/>
          <w:szCs w:val="48"/>
          <w:lang w:eastAsia="zh-CN"/>
        </w:rPr>
      </w:pPr>
      <w:r>
        <w:rPr>
          <w:rFonts w:hint="eastAsia" w:eastAsiaTheme="minorEastAsia"/>
          <w:b/>
          <w:color w:val="auto"/>
          <w:kern w:val="0"/>
          <w:sz w:val="48"/>
          <w:szCs w:val="48"/>
          <w:lang w:eastAsia="zh-CN"/>
        </w:rPr>
        <w:t>国网四川成都供电公司超高压运检中心500kV山桃三四线温升改造工程</w:t>
      </w:r>
    </w:p>
    <w:p>
      <w:pPr>
        <w:keepNext w:val="0"/>
        <w:keepLines w:val="0"/>
        <w:pageBreakBefore w:val="0"/>
        <w:widowControl w:val="0"/>
        <w:kinsoku/>
        <w:wordWrap/>
        <w:overflowPunct/>
        <w:topLinePunct w:val="0"/>
        <w:autoSpaceDE/>
        <w:autoSpaceDN/>
        <w:bidi w:val="0"/>
        <w:adjustRightInd/>
        <w:snapToGrid/>
        <w:spacing w:before="157" w:beforeLines="50" w:line="360" w:lineRule="auto"/>
        <w:jc w:val="center"/>
        <w:textAlignment w:val="auto"/>
        <w:rPr>
          <w:b/>
          <w:bCs/>
          <w:color w:val="auto"/>
          <w:sz w:val="48"/>
          <w:szCs w:val="48"/>
        </w:rPr>
      </w:pPr>
      <w:r>
        <w:rPr>
          <w:rFonts w:eastAsiaTheme="minorEastAsia"/>
          <w:b/>
          <w:color w:val="auto"/>
          <w:kern w:val="0"/>
          <w:sz w:val="48"/>
          <w:szCs w:val="48"/>
        </w:rPr>
        <w:t>环境影响</w:t>
      </w:r>
      <w:r>
        <w:rPr>
          <w:rFonts w:hint="eastAsia" w:eastAsiaTheme="minorEastAsia"/>
          <w:b/>
          <w:color w:val="auto"/>
          <w:kern w:val="0"/>
          <w:sz w:val="48"/>
          <w:szCs w:val="48"/>
          <w:lang w:eastAsia="zh-CN"/>
        </w:rPr>
        <w:t>报告书</w:t>
      </w:r>
      <w:r>
        <w:rPr>
          <w:b/>
          <w:bCs/>
          <w:color w:val="auto"/>
          <w:sz w:val="48"/>
          <w:szCs w:val="48"/>
        </w:rPr>
        <w:t>公众参与说明</w:t>
      </w:r>
    </w:p>
    <w:p>
      <w:pPr>
        <w:pStyle w:val="8"/>
        <w:rPr>
          <w:b/>
          <w:bCs/>
          <w:color w:val="auto"/>
          <w:sz w:val="44"/>
          <w:szCs w:val="44"/>
        </w:rPr>
      </w:pPr>
    </w:p>
    <w:p>
      <w:pPr>
        <w:rPr>
          <w:b/>
          <w:bCs/>
          <w:color w:val="auto"/>
          <w:sz w:val="44"/>
          <w:szCs w:val="44"/>
        </w:rPr>
      </w:pPr>
    </w:p>
    <w:p>
      <w:pPr>
        <w:pStyle w:val="8"/>
        <w:rPr>
          <w:b/>
          <w:bCs/>
          <w:color w:val="auto"/>
          <w:sz w:val="44"/>
          <w:szCs w:val="44"/>
        </w:rPr>
      </w:pPr>
    </w:p>
    <w:p>
      <w:pPr>
        <w:rPr>
          <w:b/>
          <w:bCs/>
          <w:color w:val="auto"/>
          <w:sz w:val="44"/>
          <w:szCs w:val="44"/>
        </w:rPr>
      </w:pPr>
    </w:p>
    <w:p>
      <w:pPr>
        <w:pStyle w:val="8"/>
        <w:rPr>
          <w:b/>
          <w:bCs/>
          <w:color w:val="auto"/>
          <w:sz w:val="44"/>
          <w:szCs w:val="44"/>
        </w:rPr>
      </w:pPr>
    </w:p>
    <w:p>
      <w:pPr>
        <w:rPr>
          <w:b/>
          <w:bCs/>
          <w:color w:val="auto"/>
          <w:sz w:val="44"/>
          <w:szCs w:val="44"/>
        </w:rPr>
      </w:pPr>
    </w:p>
    <w:p>
      <w:pPr>
        <w:pStyle w:val="8"/>
        <w:rPr>
          <w:b/>
          <w:bCs/>
          <w:color w:val="auto"/>
          <w:sz w:val="44"/>
          <w:szCs w:val="44"/>
        </w:rPr>
      </w:pPr>
    </w:p>
    <w:p>
      <w:pPr>
        <w:pStyle w:val="8"/>
        <w:rPr>
          <w:b/>
          <w:bCs/>
          <w:color w:val="auto"/>
          <w:sz w:val="44"/>
          <w:szCs w:val="44"/>
        </w:rPr>
      </w:pPr>
    </w:p>
    <w:p>
      <w:pPr>
        <w:rPr>
          <w:b/>
          <w:bCs/>
          <w:color w:val="auto"/>
          <w:sz w:val="44"/>
          <w:szCs w:val="44"/>
        </w:rPr>
      </w:pPr>
    </w:p>
    <w:p>
      <w:pPr>
        <w:pStyle w:val="8"/>
        <w:rPr>
          <w:b/>
          <w:bCs/>
          <w:color w:val="auto"/>
          <w:sz w:val="44"/>
          <w:szCs w:val="44"/>
        </w:rPr>
      </w:pPr>
    </w:p>
    <w:p>
      <w:pPr>
        <w:rPr>
          <w:b/>
          <w:bCs/>
          <w:color w:val="auto"/>
          <w:sz w:val="44"/>
          <w:szCs w:val="44"/>
        </w:rPr>
      </w:pPr>
    </w:p>
    <w:p>
      <w:pPr>
        <w:jc w:val="center"/>
        <w:rPr>
          <w:rFonts w:hint="eastAsia" w:eastAsia="宋体"/>
          <w:b/>
          <w:bCs/>
          <w:color w:val="auto"/>
          <w:sz w:val="28"/>
          <w:szCs w:val="28"/>
          <w:lang w:eastAsia="zh-CN"/>
        </w:rPr>
      </w:pPr>
      <w:r>
        <w:rPr>
          <w:b/>
          <w:bCs/>
          <w:color w:val="auto"/>
          <w:sz w:val="28"/>
          <w:szCs w:val="28"/>
        </w:rPr>
        <w:t>编制单位：</w:t>
      </w:r>
      <w:r>
        <w:rPr>
          <w:rFonts w:hint="eastAsia"/>
          <w:b/>
          <w:bCs/>
          <w:color w:val="auto"/>
          <w:sz w:val="28"/>
          <w:szCs w:val="28"/>
          <w:lang w:eastAsia="zh-CN"/>
        </w:rPr>
        <w:t>国网四川省电力公司成都供电公司</w:t>
      </w:r>
    </w:p>
    <w:p>
      <w:pPr>
        <w:pStyle w:val="8"/>
        <w:jc w:val="center"/>
        <w:rPr>
          <w:b/>
          <w:bCs/>
          <w:color w:val="auto"/>
          <w:sz w:val="28"/>
          <w:szCs w:val="28"/>
        </w:rPr>
        <w:sectPr>
          <w:footerReference r:id="rId3" w:type="default"/>
          <w:pgSz w:w="11906" w:h="16838"/>
          <w:pgMar w:top="1440" w:right="1800" w:bottom="1440" w:left="1800" w:header="851" w:footer="992" w:gutter="0"/>
          <w:cols w:space="425" w:num="1"/>
          <w:docGrid w:type="lines" w:linePitch="312" w:charSpace="0"/>
        </w:sectPr>
      </w:pPr>
      <w:r>
        <w:rPr>
          <w:b/>
          <w:bCs/>
          <w:color w:val="auto"/>
          <w:sz w:val="28"/>
          <w:szCs w:val="28"/>
        </w:rPr>
        <w:t>编制日期：</w:t>
      </w:r>
      <w:r>
        <w:rPr>
          <w:rFonts w:hint="eastAsia"/>
          <w:b/>
          <w:bCs/>
          <w:color w:val="auto"/>
          <w:sz w:val="28"/>
          <w:szCs w:val="28"/>
          <w:lang w:eastAsia="zh-CN"/>
        </w:rPr>
        <w:t>二〇二三年</w:t>
      </w:r>
      <w:r>
        <w:rPr>
          <w:rFonts w:hint="eastAsia"/>
          <w:b/>
          <w:bCs/>
          <w:color w:val="auto"/>
          <w:sz w:val="28"/>
          <w:szCs w:val="28"/>
          <w:lang w:val="en-US" w:eastAsia="zh-CN"/>
        </w:rPr>
        <w:t>八</w:t>
      </w:r>
      <w:r>
        <w:rPr>
          <w:b/>
          <w:bCs/>
          <w:color w:val="auto"/>
          <w:sz w:val="28"/>
          <w:szCs w:val="28"/>
        </w:rPr>
        <w:t>月</w:t>
      </w:r>
    </w:p>
    <w:p>
      <w:pPr>
        <w:pStyle w:val="8"/>
        <w:jc w:val="center"/>
        <w:rPr>
          <w:b/>
          <w:bCs/>
          <w:color w:val="auto"/>
          <w:sz w:val="28"/>
          <w:szCs w:val="28"/>
        </w:rPr>
      </w:pPr>
      <w:r>
        <w:rPr>
          <w:b/>
          <w:bCs/>
          <w:color w:val="auto"/>
          <w:sz w:val="28"/>
          <w:szCs w:val="28"/>
        </w:rPr>
        <w:t>目  录</w:t>
      </w:r>
    </w:p>
    <w:p>
      <w:pPr>
        <w:pStyle w:val="13"/>
        <w:tabs>
          <w:tab w:val="right" w:leader="dot" w:pos="8306"/>
        </w:tabs>
        <w:rPr>
          <w:sz w:val="28"/>
          <w:szCs w:val="28"/>
        </w:rPr>
      </w:pPr>
      <w:r>
        <w:rPr>
          <w:color w:val="FF0000"/>
          <w:sz w:val="28"/>
          <w:szCs w:val="28"/>
        </w:rPr>
        <w:fldChar w:fldCharType="begin"/>
      </w:r>
      <w:r>
        <w:rPr>
          <w:color w:val="FF0000"/>
          <w:sz w:val="28"/>
          <w:szCs w:val="28"/>
        </w:rPr>
        <w:instrText xml:space="preserve"> TOC \o "1-1" \h \z \u </w:instrText>
      </w:r>
      <w:r>
        <w:rPr>
          <w:color w:val="FF0000"/>
          <w:sz w:val="28"/>
          <w:szCs w:val="28"/>
        </w:rPr>
        <w:fldChar w:fldCharType="separate"/>
      </w:r>
      <w:r>
        <w:rPr>
          <w:color w:val="FF0000"/>
          <w:sz w:val="28"/>
          <w:szCs w:val="28"/>
        </w:rPr>
        <w:fldChar w:fldCharType="begin"/>
      </w:r>
      <w:r>
        <w:rPr>
          <w:sz w:val="28"/>
          <w:szCs w:val="28"/>
        </w:rPr>
        <w:instrText xml:space="preserve"> HYPERLINK \l _Toc26138 </w:instrText>
      </w:r>
      <w:r>
        <w:rPr>
          <w:sz w:val="28"/>
          <w:szCs w:val="28"/>
        </w:rPr>
        <w:fldChar w:fldCharType="separate"/>
      </w:r>
      <w:r>
        <w:rPr>
          <w:rFonts w:eastAsiaTheme="minorEastAsia"/>
          <w:bCs/>
          <w:sz w:val="28"/>
          <w:szCs w:val="28"/>
        </w:rPr>
        <w:t>1概述</w:t>
      </w:r>
      <w:r>
        <w:rPr>
          <w:sz w:val="28"/>
          <w:szCs w:val="28"/>
        </w:rPr>
        <w:tab/>
      </w:r>
      <w:r>
        <w:rPr>
          <w:sz w:val="28"/>
          <w:szCs w:val="28"/>
        </w:rPr>
        <w:fldChar w:fldCharType="begin"/>
      </w:r>
      <w:r>
        <w:rPr>
          <w:sz w:val="28"/>
          <w:szCs w:val="28"/>
        </w:rPr>
        <w:instrText xml:space="preserve"> PAGEREF _Toc26138 \h </w:instrText>
      </w:r>
      <w:r>
        <w:rPr>
          <w:sz w:val="28"/>
          <w:szCs w:val="28"/>
        </w:rPr>
        <w:fldChar w:fldCharType="separate"/>
      </w:r>
      <w:r>
        <w:rPr>
          <w:sz w:val="28"/>
          <w:szCs w:val="28"/>
        </w:rPr>
        <w:t>1</w:t>
      </w:r>
      <w:r>
        <w:rPr>
          <w:sz w:val="28"/>
          <w:szCs w:val="28"/>
        </w:rPr>
        <w:fldChar w:fldCharType="end"/>
      </w:r>
      <w:r>
        <w:rPr>
          <w:color w:val="FF0000"/>
          <w:sz w:val="28"/>
          <w:szCs w:val="28"/>
        </w:rPr>
        <w:fldChar w:fldCharType="end"/>
      </w:r>
    </w:p>
    <w:p>
      <w:pPr>
        <w:pStyle w:val="13"/>
        <w:tabs>
          <w:tab w:val="right" w:leader="dot" w:pos="8306"/>
        </w:tabs>
        <w:rPr>
          <w:sz w:val="28"/>
          <w:szCs w:val="28"/>
        </w:rPr>
      </w:pPr>
      <w:r>
        <w:rPr>
          <w:color w:val="FF0000"/>
          <w:sz w:val="28"/>
          <w:szCs w:val="28"/>
        </w:rPr>
        <w:fldChar w:fldCharType="begin"/>
      </w:r>
      <w:r>
        <w:rPr>
          <w:sz w:val="28"/>
          <w:szCs w:val="28"/>
        </w:rPr>
        <w:instrText xml:space="preserve"> HYPERLINK \l _Toc15809 </w:instrText>
      </w:r>
      <w:r>
        <w:rPr>
          <w:sz w:val="28"/>
          <w:szCs w:val="28"/>
        </w:rPr>
        <w:fldChar w:fldCharType="separate"/>
      </w:r>
      <w:r>
        <w:rPr>
          <w:rFonts w:eastAsiaTheme="minorEastAsia"/>
          <w:bCs/>
          <w:sz w:val="28"/>
          <w:szCs w:val="28"/>
        </w:rPr>
        <w:t>2首次环境影响评价信息公开情况</w:t>
      </w:r>
      <w:r>
        <w:rPr>
          <w:sz w:val="28"/>
          <w:szCs w:val="28"/>
        </w:rPr>
        <w:tab/>
      </w:r>
      <w:r>
        <w:rPr>
          <w:sz w:val="28"/>
          <w:szCs w:val="28"/>
        </w:rPr>
        <w:fldChar w:fldCharType="begin"/>
      </w:r>
      <w:r>
        <w:rPr>
          <w:sz w:val="28"/>
          <w:szCs w:val="28"/>
        </w:rPr>
        <w:instrText xml:space="preserve"> PAGEREF _Toc15809 \h </w:instrText>
      </w:r>
      <w:r>
        <w:rPr>
          <w:sz w:val="28"/>
          <w:szCs w:val="28"/>
        </w:rPr>
        <w:fldChar w:fldCharType="separate"/>
      </w:r>
      <w:r>
        <w:rPr>
          <w:sz w:val="28"/>
          <w:szCs w:val="28"/>
        </w:rPr>
        <w:t>3</w:t>
      </w:r>
      <w:r>
        <w:rPr>
          <w:sz w:val="28"/>
          <w:szCs w:val="28"/>
        </w:rPr>
        <w:fldChar w:fldCharType="end"/>
      </w:r>
      <w:r>
        <w:rPr>
          <w:color w:val="FF0000"/>
          <w:sz w:val="28"/>
          <w:szCs w:val="28"/>
        </w:rPr>
        <w:fldChar w:fldCharType="end"/>
      </w:r>
    </w:p>
    <w:p>
      <w:pPr>
        <w:pStyle w:val="13"/>
        <w:tabs>
          <w:tab w:val="right" w:leader="dot" w:pos="8306"/>
        </w:tabs>
        <w:rPr>
          <w:sz w:val="28"/>
          <w:szCs w:val="28"/>
        </w:rPr>
      </w:pPr>
      <w:r>
        <w:rPr>
          <w:color w:val="FF0000"/>
          <w:sz w:val="28"/>
          <w:szCs w:val="28"/>
        </w:rPr>
        <w:fldChar w:fldCharType="begin"/>
      </w:r>
      <w:r>
        <w:rPr>
          <w:sz w:val="28"/>
          <w:szCs w:val="28"/>
        </w:rPr>
        <w:instrText xml:space="preserve"> HYPERLINK \l _Toc5066 </w:instrText>
      </w:r>
      <w:r>
        <w:rPr>
          <w:sz w:val="28"/>
          <w:szCs w:val="28"/>
        </w:rPr>
        <w:fldChar w:fldCharType="separate"/>
      </w:r>
      <w:r>
        <w:rPr>
          <w:rFonts w:eastAsiaTheme="minorEastAsia"/>
          <w:bCs/>
          <w:sz w:val="28"/>
          <w:szCs w:val="28"/>
        </w:rPr>
        <w:t>3征求意见稿公示情况</w:t>
      </w:r>
      <w:r>
        <w:rPr>
          <w:sz w:val="28"/>
          <w:szCs w:val="28"/>
        </w:rPr>
        <w:tab/>
      </w:r>
      <w:r>
        <w:rPr>
          <w:sz w:val="28"/>
          <w:szCs w:val="28"/>
        </w:rPr>
        <w:fldChar w:fldCharType="begin"/>
      </w:r>
      <w:r>
        <w:rPr>
          <w:sz w:val="28"/>
          <w:szCs w:val="28"/>
        </w:rPr>
        <w:instrText xml:space="preserve"> PAGEREF _Toc5066 \h </w:instrText>
      </w:r>
      <w:r>
        <w:rPr>
          <w:sz w:val="28"/>
          <w:szCs w:val="28"/>
        </w:rPr>
        <w:fldChar w:fldCharType="separate"/>
      </w:r>
      <w:r>
        <w:rPr>
          <w:sz w:val="28"/>
          <w:szCs w:val="28"/>
        </w:rPr>
        <w:t>5</w:t>
      </w:r>
      <w:r>
        <w:rPr>
          <w:sz w:val="28"/>
          <w:szCs w:val="28"/>
        </w:rPr>
        <w:fldChar w:fldCharType="end"/>
      </w:r>
      <w:r>
        <w:rPr>
          <w:color w:val="FF0000"/>
          <w:sz w:val="28"/>
          <w:szCs w:val="28"/>
        </w:rPr>
        <w:fldChar w:fldCharType="end"/>
      </w:r>
    </w:p>
    <w:p>
      <w:pPr>
        <w:pStyle w:val="13"/>
        <w:tabs>
          <w:tab w:val="right" w:leader="dot" w:pos="8306"/>
        </w:tabs>
        <w:rPr>
          <w:sz w:val="28"/>
          <w:szCs w:val="28"/>
        </w:rPr>
      </w:pPr>
      <w:r>
        <w:rPr>
          <w:color w:val="FF0000"/>
          <w:sz w:val="28"/>
          <w:szCs w:val="28"/>
        </w:rPr>
        <w:fldChar w:fldCharType="begin"/>
      </w:r>
      <w:r>
        <w:rPr>
          <w:sz w:val="28"/>
          <w:szCs w:val="28"/>
        </w:rPr>
        <w:instrText xml:space="preserve"> HYPERLINK \l _Toc11300 </w:instrText>
      </w:r>
      <w:r>
        <w:rPr>
          <w:sz w:val="28"/>
          <w:szCs w:val="28"/>
        </w:rPr>
        <w:fldChar w:fldCharType="separate"/>
      </w:r>
      <w:r>
        <w:rPr>
          <w:rFonts w:hint="eastAsia" w:eastAsiaTheme="minorEastAsia"/>
          <w:bCs/>
          <w:sz w:val="28"/>
          <w:szCs w:val="28"/>
          <w:lang w:val="en-US" w:eastAsia="zh-CN"/>
        </w:rPr>
        <w:t>4</w:t>
      </w:r>
      <w:r>
        <w:rPr>
          <w:rFonts w:eastAsiaTheme="minorEastAsia"/>
          <w:bCs/>
          <w:sz w:val="28"/>
          <w:szCs w:val="28"/>
        </w:rPr>
        <w:t>公众意见处理情况</w:t>
      </w:r>
      <w:r>
        <w:rPr>
          <w:sz w:val="28"/>
          <w:szCs w:val="28"/>
        </w:rPr>
        <w:tab/>
      </w:r>
      <w:r>
        <w:rPr>
          <w:sz w:val="28"/>
          <w:szCs w:val="28"/>
        </w:rPr>
        <w:fldChar w:fldCharType="begin"/>
      </w:r>
      <w:r>
        <w:rPr>
          <w:sz w:val="28"/>
          <w:szCs w:val="28"/>
        </w:rPr>
        <w:instrText xml:space="preserve"> PAGEREF _Toc11300 \h </w:instrText>
      </w:r>
      <w:r>
        <w:rPr>
          <w:sz w:val="28"/>
          <w:szCs w:val="28"/>
        </w:rPr>
        <w:fldChar w:fldCharType="separate"/>
      </w:r>
      <w:r>
        <w:rPr>
          <w:sz w:val="28"/>
          <w:szCs w:val="28"/>
        </w:rPr>
        <w:t>11</w:t>
      </w:r>
      <w:r>
        <w:rPr>
          <w:sz w:val="28"/>
          <w:szCs w:val="28"/>
        </w:rPr>
        <w:fldChar w:fldCharType="end"/>
      </w:r>
      <w:r>
        <w:rPr>
          <w:color w:val="FF0000"/>
          <w:sz w:val="28"/>
          <w:szCs w:val="28"/>
        </w:rPr>
        <w:fldChar w:fldCharType="end"/>
      </w:r>
    </w:p>
    <w:p>
      <w:pPr>
        <w:pStyle w:val="13"/>
        <w:tabs>
          <w:tab w:val="right" w:leader="dot" w:pos="8306"/>
        </w:tabs>
        <w:rPr>
          <w:sz w:val="28"/>
          <w:szCs w:val="28"/>
        </w:rPr>
      </w:pPr>
      <w:r>
        <w:rPr>
          <w:color w:val="FF0000"/>
          <w:sz w:val="28"/>
          <w:szCs w:val="28"/>
        </w:rPr>
        <w:fldChar w:fldCharType="begin"/>
      </w:r>
      <w:r>
        <w:rPr>
          <w:sz w:val="28"/>
          <w:szCs w:val="28"/>
        </w:rPr>
        <w:instrText xml:space="preserve"> HYPERLINK \l _Toc16227 </w:instrText>
      </w:r>
      <w:r>
        <w:rPr>
          <w:sz w:val="28"/>
          <w:szCs w:val="28"/>
        </w:rPr>
        <w:fldChar w:fldCharType="separate"/>
      </w:r>
      <w:r>
        <w:rPr>
          <w:rFonts w:hint="eastAsia" w:eastAsiaTheme="minorEastAsia"/>
          <w:bCs/>
          <w:sz w:val="28"/>
          <w:szCs w:val="28"/>
          <w:lang w:val="en-US" w:eastAsia="zh-CN"/>
        </w:rPr>
        <w:t>5</w:t>
      </w:r>
      <w:r>
        <w:rPr>
          <w:rFonts w:eastAsiaTheme="minorEastAsia"/>
          <w:bCs/>
          <w:sz w:val="28"/>
          <w:szCs w:val="28"/>
        </w:rPr>
        <w:t>其他</w:t>
      </w:r>
      <w:r>
        <w:rPr>
          <w:sz w:val="28"/>
          <w:szCs w:val="28"/>
        </w:rPr>
        <w:tab/>
      </w:r>
      <w:r>
        <w:rPr>
          <w:sz w:val="28"/>
          <w:szCs w:val="28"/>
        </w:rPr>
        <w:fldChar w:fldCharType="begin"/>
      </w:r>
      <w:r>
        <w:rPr>
          <w:sz w:val="28"/>
          <w:szCs w:val="28"/>
        </w:rPr>
        <w:instrText xml:space="preserve"> PAGEREF _Toc16227 \h </w:instrText>
      </w:r>
      <w:r>
        <w:rPr>
          <w:sz w:val="28"/>
          <w:szCs w:val="28"/>
        </w:rPr>
        <w:fldChar w:fldCharType="separate"/>
      </w:r>
      <w:r>
        <w:rPr>
          <w:sz w:val="28"/>
          <w:szCs w:val="28"/>
        </w:rPr>
        <w:t>12</w:t>
      </w:r>
      <w:r>
        <w:rPr>
          <w:sz w:val="28"/>
          <w:szCs w:val="28"/>
        </w:rPr>
        <w:fldChar w:fldCharType="end"/>
      </w:r>
      <w:r>
        <w:rPr>
          <w:color w:val="FF0000"/>
          <w:sz w:val="28"/>
          <w:szCs w:val="28"/>
        </w:rPr>
        <w:fldChar w:fldCharType="end"/>
      </w:r>
    </w:p>
    <w:p>
      <w:pPr>
        <w:pStyle w:val="13"/>
        <w:tabs>
          <w:tab w:val="right" w:leader="dot" w:pos="8306"/>
        </w:tabs>
        <w:rPr>
          <w:sz w:val="28"/>
          <w:szCs w:val="28"/>
        </w:rPr>
      </w:pPr>
      <w:r>
        <w:rPr>
          <w:color w:val="FF0000"/>
          <w:sz w:val="28"/>
          <w:szCs w:val="28"/>
        </w:rPr>
        <w:fldChar w:fldCharType="begin"/>
      </w:r>
      <w:r>
        <w:rPr>
          <w:sz w:val="28"/>
          <w:szCs w:val="28"/>
        </w:rPr>
        <w:instrText xml:space="preserve"> HYPERLINK \l _Toc11703 </w:instrText>
      </w:r>
      <w:r>
        <w:rPr>
          <w:sz w:val="28"/>
          <w:szCs w:val="28"/>
        </w:rPr>
        <w:fldChar w:fldCharType="separate"/>
      </w:r>
      <w:r>
        <w:rPr>
          <w:rFonts w:hint="eastAsia" w:eastAsiaTheme="minorEastAsia"/>
          <w:bCs/>
          <w:sz w:val="28"/>
          <w:szCs w:val="28"/>
          <w:lang w:val="en-US" w:eastAsia="zh-CN"/>
        </w:rPr>
        <w:t>6</w:t>
      </w:r>
      <w:r>
        <w:rPr>
          <w:rFonts w:eastAsiaTheme="minorEastAsia"/>
          <w:bCs/>
          <w:sz w:val="28"/>
          <w:szCs w:val="28"/>
        </w:rPr>
        <w:t>附件</w:t>
      </w:r>
      <w:r>
        <w:rPr>
          <w:sz w:val="28"/>
          <w:szCs w:val="28"/>
        </w:rPr>
        <w:tab/>
      </w:r>
      <w:r>
        <w:rPr>
          <w:sz w:val="28"/>
          <w:szCs w:val="28"/>
        </w:rPr>
        <w:fldChar w:fldCharType="begin"/>
      </w:r>
      <w:r>
        <w:rPr>
          <w:sz w:val="28"/>
          <w:szCs w:val="28"/>
        </w:rPr>
        <w:instrText xml:space="preserve"> PAGEREF _Toc11703 \h </w:instrText>
      </w:r>
      <w:r>
        <w:rPr>
          <w:sz w:val="28"/>
          <w:szCs w:val="28"/>
        </w:rPr>
        <w:fldChar w:fldCharType="separate"/>
      </w:r>
      <w:r>
        <w:rPr>
          <w:sz w:val="28"/>
          <w:szCs w:val="28"/>
        </w:rPr>
        <w:t>14</w:t>
      </w:r>
      <w:r>
        <w:rPr>
          <w:sz w:val="28"/>
          <w:szCs w:val="28"/>
        </w:rPr>
        <w:fldChar w:fldCharType="end"/>
      </w:r>
      <w:r>
        <w:rPr>
          <w:color w:val="FF0000"/>
          <w:sz w:val="28"/>
          <w:szCs w:val="28"/>
        </w:rPr>
        <w:fldChar w:fldCharType="end"/>
      </w:r>
    </w:p>
    <w:p>
      <w:pPr>
        <w:spacing w:line="360" w:lineRule="auto"/>
        <w:rPr>
          <w:color w:val="FF0000"/>
        </w:rPr>
      </w:pPr>
      <w:r>
        <w:rPr>
          <w:color w:val="FF0000"/>
          <w:sz w:val="28"/>
          <w:szCs w:val="28"/>
        </w:rPr>
        <w:fldChar w:fldCharType="end"/>
      </w:r>
    </w:p>
    <w:p>
      <w:pPr>
        <w:pStyle w:val="8"/>
        <w:rPr>
          <w:color w:val="FF0000"/>
        </w:rPr>
      </w:pPr>
    </w:p>
    <w:p>
      <w:pPr>
        <w:pStyle w:val="35"/>
        <w:jc w:val="center"/>
        <w:rPr>
          <w:rFonts w:ascii="Times New Roman" w:hAnsi="Times New Roman" w:cs="Times New Roman"/>
          <w:color w:val="FF0000"/>
        </w:rPr>
        <w:sectPr>
          <w:pgSz w:w="11906" w:h="16838"/>
          <w:pgMar w:top="1440" w:right="1800" w:bottom="1440" w:left="1800" w:header="851" w:footer="992" w:gutter="0"/>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80" w:lineRule="auto"/>
        <w:jc w:val="center"/>
        <w:textAlignment w:val="auto"/>
        <w:outlineLvl w:val="0"/>
        <w:rPr>
          <w:rFonts w:eastAsiaTheme="minorEastAsia"/>
          <w:b/>
          <w:bCs/>
          <w:color w:val="auto"/>
          <w:sz w:val="36"/>
          <w:szCs w:val="36"/>
        </w:rPr>
      </w:pPr>
      <w:bookmarkStart w:id="0" w:name="_Toc26138"/>
      <w:bookmarkStart w:id="1" w:name="_Toc89782924"/>
      <w:r>
        <w:rPr>
          <w:rFonts w:eastAsiaTheme="minorEastAsia"/>
          <w:b/>
          <w:bCs/>
          <w:color w:val="auto"/>
          <w:sz w:val="36"/>
          <w:szCs w:val="36"/>
        </w:rPr>
        <w:t>1概述</w:t>
      </w:r>
      <w:bookmarkEnd w:id="0"/>
      <w:bookmarkEnd w:id="1"/>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eastAsia="zh-CN"/>
        </w:rPr>
        <w:t>根据国网四川省电力公司成都供电公司的调度要求，需提高</w:t>
      </w:r>
      <w:r>
        <w:rPr>
          <w:rFonts w:hint="eastAsia" w:ascii="Times New Roman" w:hAnsi="Times New Roman" w:eastAsia="宋体" w:cs="Times New Roman"/>
          <w:color w:val="auto"/>
          <w:sz w:val="24"/>
          <w:szCs w:val="24"/>
          <w:lang w:val="en-US" w:eastAsia="zh-CN"/>
        </w:rPr>
        <w:t>500kV山桃三、四线输送容量，将导线最高允许温度从70℃提高到80℃。经校核，当导线温度提高至80℃时，500kV山桃三、四线86~87号档导线对一般公路和380V线路安全距离不满足要求，88~89号档导线对一般公路安全距离不满足要求，95~96号档导线对天府机场高速公路安全距离不满足要求；同时线路运行温度提高后，耐张线夹发热增加，原线路未加装测温装置，无法对线路运行温度进行实时监测。存在一定的安全隐患，且经核实此情况满足《国网四川省电力公司关于印发生产技术改造和设备大修原则的通知》中对既有线路改造的要求。</w:t>
      </w:r>
    </w:p>
    <w:p>
      <w:pPr>
        <w:pStyle w:val="8"/>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b w:val="0"/>
          <w:bCs w:val="0"/>
          <w:color w:val="auto"/>
          <w:sz w:val="24"/>
          <w:szCs w:val="24"/>
        </w:rPr>
      </w:pPr>
      <w:r>
        <w:rPr>
          <w:rFonts w:hint="eastAsia" w:ascii="Times New Roman" w:hAnsi="Times New Roman" w:eastAsia="黑体" w:cs="Times New Roman"/>
          <w:color w:val="auto"/>
          <w:sz w:val="24"/>
          <w:szCs w:val="24"/>
          <w:lang w:eastAsia="zh-CN"/>
        </w:rPr>
        <w:t>综上所述</w:t>
      </w:r>
      <w:r>
        <w:rPr>
          <w:rFonts w:ascii="Times New Roman" w:hAnsi="Times New Roman" w:eastAsia="黑体" w:cs="Times New Roman"/>
          <w:color w:val="auto"/>
          <w:sz w:val="24"/>
          <w:szCs w:val="24"/>
        </w:rPr>
        <w:t>，</w:t>
      </w:r>
      <w:r>
        <w:rPr>
          <w:rFonts w:hint="eastAsia" w:ascii="Times New Roman" w:hAnsi="Times New Roman" w:eastAsia="黑体" w:cs="Times New Roman"/>
          <w:color w:val="auto"/>
          <w:sz w:val="24"/>
          <w:szCs w:val="24"/>
          <w:lang w:eastAsia="zh-CN"/>
        </w:rPr>
        <w:t>为了提高</w:t>
      </w:r>
      <w:r>
        <w:rPr>
          <w:rFonts w:hint="eastAsia" w:ascii="Times New Roman" w:hAnsi="Times New Roman" w:eastAsia="黑体" w:cs="Times New Roman"/>
          <w:color w:val="auto"/>
          <w:sz w:val="24"/>
          <w:szCs w:val="24"/>
          <w:lang w:val="en-US" w:eastAsia="zh-CN"/>
        </w:rPr>
        <w:t>500kV山桃三、四线的运行安全性和可靠性，消除运行安全隐患</w:t>
      </w:r>
      <w:r>
        <w:rPr>
          <w:rFonts w:ascii="Times New Roman" w:hAnsi="Times New Roman" w:eastAsia="黑体" w:cs="Times New Roman"/>
          <w:color w:val="auto"/>
          <w:sz w:val="24"/>
          <w:szCs w:val="24"/>
        </w:rPr>
        <w:t>，</w:t>
      </w:r>
      <w:r>
        <w:rPr>
          <w:rFonts w:hint="eastAsia" w:ascii="Times New Roman" w:hAnsi="Times New Roman" w:eastAsia="黑体" w:cs="Times New Roman"/>
          <w:color w:val="auto"/>
          <w:sz w:val="24"/>
          <w:szCs w:val="24"/>
          <w:lang w:eastAsia="zh-CN"/>
        </w:rPr>
        <w:t>本次</w:t>
      </w:r>
      <w:r>
        <w:rPr>
          <w:rFonts w:ascii="Times New Roman" w:hAnsi="Times New Roman" w:eastAsia="黑体" w:cs="Times New Roman"/>
          <w:color w:val="auto"/>
          <w:sz w:val="24"/>
          <w:szCs w:val="24"/>
        </w:rPr>
        <w:t>建设</w:t>
      </w:r>
      <w:r>
        <w:rPr>
          <w:rFonts w:hint="eastAsia" w:ascii="Times New Roman" w:hAnsi="Times New Roman" w:eastAsia="黑体" w:cs="Times New Roman"/>
          <w:color w:val="auto"/>
          <w:sz w:val="24"/>
          <w:szCs w:val="24"/>
          <w:lang w:eastAsia="zh-CN"/>
        </w:rPr>
        <w:t>的国网四川成都供电公司超高压运检中心500kV山桃三四线温升改造工程</w:t>
      </w:r>
      <w:r>
        <w:rPr>
          <w:rFonts w:ascii="Times New Roman" w:hAnsi="Times New Roman" w:eastAsia="黑体" w:cs="Times New Roman"/>
          <w:color w:val="auto"/>
          <w:sz w:val="24"/>
          <w:szCs w:val="24"/>
        </w:rPr>
        <w:t>是必要的。</w:t>
      </w:r>
    </w:p>
    <w:p>
      <w:pPr>
        <w:pStyle w:val="8"/>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color w:val="auto"/>
          <w:sz w:val="24"/>
          <w:szCs w:val="24"/>
        </w:rPr>
      </w:pPr>
      <w:r>
        <w:rPr>
          <w:rFonts w:hint="eastAsia"/>
          <w:color w:val="auto"/>
          <w:sz w:val="24"/>
          <w:szCs w:val="24"/>
          <w:lang w:eastAsia="zh-CN"/>
        </w:rPr>
        <w:t>国网四川成都供电公司超高压运检中心500kV山桃三四线温升改造工程</w:t>
      </w:r>
      <w:r>
        <w:rPr>
          <w:rFonts w:hint="eastAsia"/>
          <w:color w:val="auto"/>
          <w:sz w:val="24"/>
          <w:szCs w:val="24"/>
        </w:rPr>
        <w:t>建设内容电压等级为</w:t>
      </w:r>
      <w:r>
        <w:rPr>
          <w:rFonts w:hint="eastAsia"/>
          <w:color w:val="auto"/>
          <w:sz w:val="24"/>
          <w:szCs w:val="24"/>
          <w:lang w:val="en-US" w:eastAsia="zh-CN"/>
        </w:rPr>
        <w:t>50</w:t>
      </w:r>
      <w:r>
        <w:rPr>
          <w:color w:val="auto"/>
          <w:sz w:val="24"/>
          <w:szCs w:val="24"/>
        </w:rPr>
        <w:t>0</w:t>
      </w:r>
      <w:r>
        <w:rPr>
          <w:rFonts w:hint="eastAsia"/>
          <w:color w:val="auto"/>
          <w:sz w:val="24"/>
          <w:szCs w:val="24"/>
        </w:rPr>
        <w:t>kV，</w:t>
      </w:r>
      <w:r>
        <w:rPr>
          <w:color w:val="auto"/>
          <w:sz w:val="24"/>
          <w:szCs w:val="24"/>
        </w:rPr>
        <w:t>根据《中华人民共和国环境影响评价法》、《建设项目环境保护管理条例》（国务院第</w:t>
      </w:r>
      <w:r>
        <w:rPr>
          <w:rFonts w:hint="eastAsia"/>
          <w:color w:val="auto"/>
          <w:sz w:val="24"/>
          <w:szCs w:val="24"/>
        </w:rPr>
        <w:t>682</w:t>
      </w:r>
      <w:r>
        <w:rPr>
          <w:color w:val="auto"/>
          <w:sz w:val="24"/>
          <w:szCs w:val="24"/>
        </w:rPr>
        <w:t>号令）</w:t>
      </w:r>
      <w:r>
        <w:rPr>
          <w:rFonts w:hint="eastAsia"/>
          <w:color w:val="auto"/>
          <w:sz w:val="24"/>
          <w:szCs w:val="24"/>
        </w:rPr>
        <w:t>等规定，建设单位应对其开展影响评价工作。根据</w:t>
      </w:r>
      <w:r>
        <w:rPr>
          <w:color w:val="auto"/>
          <w:sz w:val="24"/>
          <w:szCs w:val="24"/>
        </w:rPr>
        <w:t>《建设项目环境影响评价分类管理名录》（</w:t>
      </w:r>
      <w:r>
        <w:rPr>
          <w:rFonts w:hint="eastAsia"/>
          <w:color w:val="auto"/>
          <w:sz w:val="24"/>
          <w:szCs w:val="24"/>
        </w:rPr>
        <w:t>2</w:t>
      </w:r>
      <w:r>
        <w:rPr>
          <w:color w:val="auto"/>
          <w:sz w:val="24"/>
          <w:szCs w:val="24"/>
        </w:rPr>
        <w:t>021</w:t>
      </w:r>
      <w:r>
        <w:rPr>
          <w:rFonts w:hint="eastAsia"/>
          <w:color w:val="auto"/>
          <w:sz w:val="24"/>
          <w:szCs w:val="24"/>
        </w:rPr>
        <w:t>年版</w:t>
      </w:r>
      <w:r>
        <w:rPr>
          <w:color w:val="auto"/>
          <w:sz w:val="24"/>
          <w:szCs w:val="24"/>
        </w:rPr>
        <w:t>）</w:t>
      </w:r>
      <w:r>
        <w:rPr>
          <w:rFonts w:hint="eastAsia"/>
          <w:color w:val="auto"/>
          <w:sz w:val="24"/>
          <w:szCs w:val="24"/>
        </w:rPr>
        <w:t>，本项目为“五十五、核与辐射—1</w:t>
      </w:r>
      <w:r>
        <w:rPr>
          <w:color w:val="auto"/>
          <w:sz w:val="24"/>
          <w:szCs w:val="24"/>
        </w:rPr>
        <w:t>61</w:t>
      </w:r>
      <w:r>
        <w:rPr>
          <w:rFonts w:hint="eastAsia"/>
          <w:color w:val="auto"/>
          <w:sz w:val="24"/>
          <w:szCs w:val="24"/>
        </w:rPr>
        <w:t>输变电工程—其他（100千伏以下除外）”</w:t>
      </w:r>
      <w:r>
        <w:rPr>
          <w:color w:val="auto"/>
          <w:sz w:val="24"/>
          <w:szCs w:val="24"/>
        </w:rPr>
        <w:t>，应编制环境影响报告</w:t>
      </w:r>
      <w:r>
        <w:rPr>
          <w:rFonts w:hint="eastAsia"/>
          <w:color w:val="auto"/>
          <w:sz w:val="24"/>
          <w:szCs w:val="24"/>
          <w:lang w:val="en-US" w:eastAsia="zh-CN"/>
        </w:rPr>
        <w:t>书</w:t>
      </w:r>
      <w:r>
        <w:rPr>
          <w:color w:val="auto"/>
          <w:sz w:val="24"/>
          <w:szCs w:val="24"/>
        </w:rPr>
        <w:t>。据此，</w:t>
      </w:r>
      <w:r>
        <w:rPr>
          <w:rFonts w:hint="eastAsia"/>
          <w:color w:val="auto"/>
          <w:sz w:val="24"/>
          <w:szCs w:val="24"/>
        </w:rPr>
        <w:t>我公司</w:t>
      </w:r>
      <w:r>
        <w:rPr>
          <w:color w:val="auto"/>
          <w:sz w:val="24"/>
          <w:szCs w:val="24"/>
        </w:rPr>
        <w:t>委托</w:t>
      </w:r>
      <w:r>
        <w:rPr>
          <w:rFonts w:hint="eastAsia"/>
          <w:color w:val="auto"/>
          <w:sz w:val="24"/>
          <w:szCs w:val="24"/>
          <w:lang w:eastAsia="zh-CN"/>
        </w:rPr>
        <w:t>核工业二七〇研究所</w:t>
      </w:r>
      <w:r>
        <w:rPr>
          <w:rFonts w:hint="eastAsia"/>
          <w:color w:val="auto"/>
          <w:sz w:val="24"/>
          <w:szCs w:val="24"/>
        </w:rPr>
        <w:t>开展本项目</w:t>
      </w:r>
      <w:r>
        <w:rPr>
          <w:color w:val="auto"/>
          <w:sz w:val="24"/>
          <w:szCs w:val="24"/>
        </w:rPr>
        <w:t>环境影响评价工作。</w:t>
      </w:r>
    </w:p>
    <w:p>
      <w:pPr>
        <w:pStyle w:val="8"/>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color w:val="auto"/>
          <w:sz w:val="24"/>
        </w:rPr>
      </w:pPr>
      <w:r>
        <w:rPr>
          <w:color w:val="auto"/>
          <w:sz w:val="24"/>
        </w:rPr>
        <w:t>根据《关于印发&lt;建设项目环境影响评价信息公开机制方案&gt;的通知》（环发[2015]162号）、《环境影响评价公众参与办法》（生态环境部令第4号）的有关要求，</w:t>
      </w:r>
      <w:r>
        <w:rPr>
          <w:rFonts w:hint="eastAsia"/>
          <w:color w:val="auto"/>
          <w:sz w:val="24"/>
          <w:lang w:eastAsia="zh-CN"/>
        </w:rPr>
        <w:t>国网四川成都供电公司超高压运检中心500kV山桃三四线温升改造工程</w:t>
      </w:r>
      <w:r>
        <w:rPr>
          <w:color w:val="auto"/>
          <w:sz w:val="24"/>
        </w:rPr>
        <w:t>应当做好环境保护信息公开工作，以便了解公众对本项目环境影响和环境保护措施有关的建议和意见，接受社会公众监督。</w:t>
      </w:r>
    </w:p>
    <w:p>
      <w:pPr>
        <w:pStyle w:val="8"/>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color w:val="auto"/>
          <w:sz w:val="24"/>
          <w:szCs w:val="24"/>
        </w:rPr>
      </w:pPr>
      <w:r>
        <w:rPr>
          <w:color w:val="auto"/>
          <w:sz w:val="24"/>
          <w:szCs w:val="24"/>
        </w:rPr>
        <w:t>在确定环境影响</w:t>
      </w:r>
      <w:r>
        <w:rPr>
          <w:rFonts w:hint="eastAsia"/>
          <w:color w:val="auto"/>
          <w:sz w:val="24"/>
          <w:szCs w:val="24"/>
          <w:lang w:eastAsia="zh-CN"/>
        </w:rPr>
        <w:t>报告书</w:t>
      </w:r>
      <w:r>
        <w:rPr>
          <w:color w:val="auto"/>
          <w:sz w:val="24"/>
          <w:szCs w:val="24"/>
        </w:rPr>
        <w:t>编制单位后7个工作日内，我单位于202</w:t>
      </w:r>
      <w:r>
        <w:rPr>
          <w:rFonts w:hint="eastAsia"/>
          <w:color w:val="auto"/>
          <w:sz w:val="24"/>
          <w:szCs w:val="24"/>
          <w:lang w:val="en-US" w:eastAsia="zh-CN"/>
        </w:rPr>
        <w:t>3</w:t>
      </w:r>
      <w:r>
        <w:rPr>
          <w:color w:val="auto"/>
          <w:sz w:val="24"/>
          <w:szCs w:val="24"/>
        </w:rPr>
        <w:t>年</w:t>
      </w:r>
      <w:r>
        <w:rPr>
          <w:rFonts w:hint="eastAsia"/>
          <w:color w:val="auto"/>
          <w:sz w:val="24"/>
          <w:szCs w:val="24"/>
          <w:lang w:val="en-US" w:eastAsia="zh-CN"/>
        </w:rPr>
        <w:t>6</w:t>
      </w:r>
      <w:r>
        <w:rPr>
          <w:color w:val="auto"/>
          <w:sz w:val="24"/>
          <w:szCs w:val="24"/>
        </w:rPr>
        <w:t>月</w:t>
      </w:r>
      <w:r>
        <w:rPr>
          <w:rFonts w:hint="eastAsia"/>
          <w:color w:val="auto"/>
          <w:sz w:val="24"/>
          <w:szCs w:val="24"/>
          <w:lang w:val="en-US" w:eastAsia="zh-CN"/>
        </w:rPr>
        <w:t>20</w:t>
      </w:r>
      <w:r>
        <w:rPr>
          <w:color w:val="auto"/>
          <w:sz w:val="24"/>
          <w:szCs w:val="24"/>
        </w:rPr>
        <w:t>日在</w:t>
      </w:r>
      <w:r>
        <w:rPr>
          <w:rFonts w:hint="eastAsia"/>
          <w:color w:val="auto"/>
          <w:sz w:val="24"/>
          <w:szCs w:val="24"/>
        </w:rPr>
        <w:t>国网四川省电力公司官网</w:t>
      </w:r>
      <w:r>
        <w:rPr>
          <w:color w:val="auto"/>
          <w:sz w:val="24"/>
          <w:szCs w:val="24"/>
        </w:rPr>
        <w:t>进行了首次环境影响评价信息公开。在评价单位完成</w:t>
      </w:r>
      <w:r>
        <w:rPr>
          <w:rFonts w:hint="eastAsia"/>
          <w:color w:val="auto"/>
          <w:sz w:val="24"/>
          <w:szCs w:val="24"/>
          <w:lang w:eastAsia="zh-CN"/>
        </w:rPr>
        <w:t>国网四川成都供电公司超高压运检中心500kV山桃三四线温升改造工程</w:t>
      </w:r>
      <w:r>
        <w:rPr>
          <w:color w:val="auto"/>
          <w:sz w:val="24"/>
          <w:szCs w:val="24"/>
        </w:rPr>
        <w:t>环境影响</w:t>
      </w:r>
      <w:r>
        <w:rPr>
          <w:rFonts w:hint="eastAsia"/>
          <w:color w:val="auto"/>
          <w:sz w:val="24"/>
          <w:szCs w:val="24"/>
          <w:lang w:eastAsia="zh-CN"/>
        </w:rPr>
        <w:t>报告书</w:t>
      </w:r>
      <w:r>
        <w:rPr>
          <w:color w:val="auto"/>
          <w:sz w:val="24"/>
          <w:szCs w:val="24"/>
        </w:rPr>
        <w:t>征求意见稿后，于202</w:t>
      </w:r>
      <w:r>
        <w:rPr>
          <w:rFonts w:hint="eastAsia"/>
          <w:color w:val="auto"/>
          <w:sz w:val="24"/>
          <w:szCs w:val="24"/>
          <w:lang w:val="en-US" w:eastAsia="zh-CN"/>
        </w:rPr>
        <w:t>3</w:t>
      </w:r>
      <w:r>
        <w:rPr>
          <w:color w:val="auto"/>
          <w:sz w:val="24"/>
          <w:szCs w:val="24"/>
        </w:rPr>
        <w:t>年</w:t>
      </w:r>
      <w:r>
        <w:rPr>
          <w:rFonts w:hint="eastAsia"/>
          <w:color w:val="auto"/>
          <w:sz w:val="24"/>
          <w:szCs w:val="24"/>
          <w:lang w:val="en-US" w:eastAsia="zh-CN"/>
        </w:rPr>
        <w:t>7</w:t>
      </w:r>
      <w:r>
        <w:rPr>
          <w:color w:val="auto"/>
          <w:sz w:val="24"/>
          <w:szCs w:val="24"/>
        </w:rPr>
        <w:t>月</w:t>
      </w:r>
      <w:r>
        <w:rPr>
          <w:rFonts w:hint="eastAsia"/>
          <w:color w:val="auto"/>
          <w:sz w:val="24"/>
          <w:szCs w:val="24"/>
          <w:lang w:val="en-US" w:eastAsia="zh-CN"/>
        </w:rPr>
        <w:t>31</w:t>
      </w:r>
      <w:r>
        <w:rPr>
          <w:color w:val="auto"/>
          <w:sz w:val="24"/>
          <w:szCs w:val="24"/>
        </w:rPr>
        <w:t>日在</w:t>
      </w:r>
      <w:r>
        <w:rPr>
          <w:rFonts w:hint="eastAsia"/>
          <w:color w:val="auto"/>
          <w:sz w:val="24"/>
          <w:szCs w:val="24"/>
        </w:rPr>
        <w:t>国网四川省电力公司官网</w:t>
      </w:r>
      <w:r>
        <w:rPr>
          <w:color w:val="auto"/>
          <w:sz w:val="24"/>
          <w:szCs w:val="24"/>
        </w:rPr>
        <w:t>进行了征求意见稿信息公开，并在公示期间在</w:t>
      </w:r>
      <w:r>
        <w:rPr>
          <w:rFonts w:hint="eastAsia"/>
          <w:color w:val="auto"/>
          <w:sz w:val="24"/>
          <w:szCs w:val="24"/>
        </w:rPr>
        <w:t>项目</w:t>
      </w:r>
      <w:r>
        <w:rPr>
          <w:color w:val="auto"/>
          <w:sz w:val="24"/>
          <w:szCs w:val="24"/>
        </w:rPr>
        <w:t>周边</w:t>
      </w:r>
      <w:r>
        <w:rPr>
          <w:rFonts w:hint="eastAsia"/>
          <w:color w:val="auto"/>
          <w:sz w:val="24"/>
          <w:szCs w:val="24"/>
        </w:rPr>
        <w:t>宣传栏（</w:t>
      </w:r>
      <w:r>
        <w:rPr>
          <w:color w:val="auto"/>
          <w:sz w:val="24"/>
          <w:szCs w:val="24"/>
        </w:rPr>
        <w:t>便于公众获取项目信息的场所</w:t>
      </w:r>
      <w:r>
        <w:rPr>
          <w:rFonts w:hint="eastAsia"/>
          <w:color w:val="auto"/>
          <w:sz w:val="24"/>
          <w:szCs w:val="24"/>
        </w:rPr>
        <w:t>）</w:t>
      </w:r>
      <w:r>
        <w:rPr>
          <w:color w:val="auto"/>
          <w:sz w:val="24"/>
          <w:szCs w:val="24"/>
        </w:rPr>
        <w:t>张贴了公告，同时在当地发行的四川科技报进行了</w:t>
      </w:r>
      <w:r>
        <w:rPr>
          <w:rFonts w:hint="eastAsia"/>
          <w:color w:val="auto"/>
          <w:sz w:val="24"/>
          <w:szCs w:val="24"/>
          <w:lang w:eastAsia="zh-CN"/>
        </w:rPr>
        <w:t>两</w:t>
      </w:r>
      <w:r>
        <w:rPr>
          <w:rFonts w:hint="eastAsia"/>
          <w:color w:val="auto"/>
          <w:sz w:val="24"/>
          <w:szCs w:val="24"/>
        </w:rPr>
        <w:t>次</w:t>
      </w:r>
      <w:r>
        <w:rPr>
          <w:color w:val="auto"/>
          <w:sz w:val="24"/>
          <w:szCs w:val="24"/>
        </w:rPr>
        <w:t>报纸公示。</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eastAsiaTheme="minorEastAsia"/>
          <w:b/>
          <w:bCs/>
          <w:color w:val="auto"/>
          <w:sz w:val="36"/>
          <w:szCs w:val="36"/>
        </w:rPr>
        <w:sectPr>
          <w:footerReference r:id="rId4" w:type="default"/>
          <w:pgSz w:w="11906" w:h="16838"/>
          <w:pgMar w:top="1440" w:right="1800" w:bottom="1440" w:left="1800" w:header="851" w:footer="992" w:gutter="0"/>
          <w:pgNumType w:start="1"/>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80" w:lineRule="auto"/>
        <w:jc w:val="center"/>
        <w:textAlignment w:val="auto"/>
        <w:outlineLvl w:val="0"/>
        <w:rPr>
          <w:rFonts w:eastAsiaTheme="minorEastAsia"/>
          <w:b/>
          <w:bCs/>
          <w:color w:val="auto"/>
          <w:sz w:val="36"/>
          <w:szCs w:val="36"/>
        </w:rPr>
      </w:pPr>
      <w:bookmarkStart w:id="2" w:name="_Toc89782925"/>
      <w:bookmarkStart w:id="3" w:name="_Toc15809"/>
      <w:r>
        <w:rPr>
          <w:rFonts w:eastAsiaTheme="minorEastAsia"/>
          <w:b/>
          <w:bCs/>
          <w:color w:val="auto"/>
          <w:sz w:val="36"/>
          <w:szCs w:val="36"/>
        </w:rPr>
        <w:t>2首次环境影响评价信息公开情况</w:t>
      </w:r>
      <w:bookmarkEnd w:id="2"/>
      <w:bookmarkEnd w:id="3"/>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b/>
          <w:bCs/>
          <w:color w:val="auto"/>
          <w:sz w:val="24"/>
          <w:szCs w:val="24"/>
        </w:rPr>
      </w:pPr>
      <w:bookmarkStart w:id="4" w:name="_Toc89782926"/>
      <w:r>
        <w:rPr>
          <w:b/>
          <w:bCs/>
          <w:color w:val="auto"/>
          <w:sz w:val="24"/>
          <w:szCs w:val="24"/>
        </w:rPr>
        <w:t>2.1</w:t>
      </w:r>
      <w:bookmarkEnd w:id="4"/>
      <w:r>
        <w:rPr>
          <w:rFonts w:hint="eastAsia"/>
          <w:b/>
          <w:bCs/>
          <w:color w:val="auto"/>
          <w:sz w:val="24"/>
          <w:szCs w:val="24"/>
        </w:rPr>
        <w:t>公开时间、方式及内容</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szCs w:val="24"/>
        </w:rPr>
      </w:pPr>
      <w:r>
        <w:rPr>
          <w:color w:val="auto"/>
          <w:sz w:val="24"/>
          <w:szCs w:val="24"/>
        </w:rPr>
        <w:t>我单位于202</w:t>
      </w:r>
      <w:r>
        <w:rPr>
          <w:rFonts w:hint="eastAsia"/>
          <w:color w:val="auto"/>
          <w:sz w:val="24"/>
          <w:szCs w:val="24"/>
          <w:lang w:val="en-US" w:eastAsia="zh-CN"/>
        </w:rPr>
        <w:t>3</w:t>
      </w:r>
      <w:r>
        <w:rPr>
          <w:color w:val="auto"/>
          <w:sz w:val="24"/>
          <w:szCs w:val="24"/>
        </w:rPr>
        <w:t>年</w:t>
      </w:r>
      <w:r>
        <w:rPr>
          <w:rFonts w:hint="eastAsia"/>
          <w:color w:val="auto"/>
          <w:sz w:val="24"/>
          <w:szCs w:val="24"/>
          <w:lang w:val="en-US" w:eastAsia="zh-CN"/>
        </w:rPr>
        <w:t>6</w:t>
      </w:r>
      <w:r>
        <w:rPr>
          <w:color w:val="auto"/>
          <w:sz w:val="24"/>
          <w:szCs w:val="24"/>
        </w:rPr>
        <w:t>月</w:t>
      </w:r>
      <w:r>
        <w:rPr>
          <w:rFonts w:hint="eastAsia"/>
          <w:color w:val="auto"/>
          <w:sz w:val="24"/>
          <w:szCs w:val="24"/>
          <w:lang w:val="en-US" w:eastAsia="zh-CN"/>
        </w:rPr>
        <w:t>19</w:t>
      </w:r>
      <w:r>
        <w:rPr>
          <w:color w:val="auto"/>
          <w:sz w:val="24"/>
          <w:szCs w:val="24"/>
        </w:rPr>
        <w:t>日委托</w:t>
      </w:r>
      <w:r>
        <w:rPr>
          <w:rFonts w:hint="eastAsia"/>
          <w:color w:val="auto"/>
          <w:sz w:val="24"/>
          <w:szCs w:val="24"/>
          <w:lang w:eastAsia="zh-CN"/>
        </w:rPr>
        <w:t>核工业二七〇研究所</w:t>
      </w:r>
      <w:r>
        <w:rPr>
          <w:color w:val="auto"/>
          <w:sz w:val="24"/>
          <w:szCs w:val="24"/>
        </w:rPr>
        <w:t>承担</w:t>
      </w:r>
      <w:r>
        <w:rPr>
          <w:rFonts w:hint="eastAsia"/>
          <w:color w:val="auto"/>
          <w:sz w:val="24"/>
          <w:szCs w:val="24"/>
          <w:lang w:eastAsia="zh-CN"/>
        </w:rPr>
        <w:t>国网四川成都供电公司超高压运检中心500kV山桃三四线温升改造工程</w:t>
      </w:r>
      <w:r>
        <w:rPr>
          <w:color w:val="auto"/>
          <w:sz w:val="24"/>
          <w:szCs w:val="24"/>
        </w:rPr>
        <w:t>环境影响</w:t>
      </w:r>
      <w:r>
        <w:rPr>
          <w:rFonts w:hint="eastAsia"/>
          <w:color w:val="auto"/>
          <w:sz w:val="24"/>
          <w:szCs w:val="24"/>
          <w:lang w:eastAsia="zh-CN"/>
        </w:rPr>
        <w:t>报告书</w:t>
      </w:r>
      <w:r>
        <w:rPr>
          <w:color w:val="auto"/>
          <w:sz w:val="24"/>
          <w:szCs w:val="24"/>
        </w:rPr>
        <w:t>的编制工作。</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szCs w:val="24"/>
        </w:rPr>
      </w:pPr>
      <w:r>
        <w:rPr>
          <w:color w:val="auto"/>
          <w:sz w:val="24"/>
          <w:szCs w:val="24"/>
        </w:rPr>
        <w:t>在确定评价单位后7个工作日内，</w:t>
      </w:r>
      <w:r>
        <w:rPr>
          <w:rFonts w:hint="eastAsia"/>
          <w:color w:val="auto"/>
          <w:sz w:val="24"/>
          <w:szCs w:val="24"/>
        </w:rPr>
        <w:t>我单位于</w:t>
      </w:r>
      <w:r>
        <w:rPr>
          <w:color w:val="auto"/>
          <w:sz w:val="24"/>
          <w:szCs w:val="24"/>
        </w:rPr>
        <w:t>202</w:t>
      </w:r>
      <w:r>
        <w:rPr>
          <w:rFonts w:hint="eastAsia"/>
          <w:color w:val="auto"/>
          <w:sz w:val="24"/>
          <w:szCs w:val="24"/>
          <w:lang w:val="en-US" w:eastAsia="zh-CN"/>
        </w:rPr>
        <w:t>3</w:t>
      </w:r>
      <w:r>
        <w:rPr>
          <w:color w:val="auto"/>
          <w:sz w:val="24"/>
          <w:szCs w:val="24"/>
        </w:rPr>
        <w:t>年</w:t>
      </w:r>
      <w:r>
        <w:rPr>
          <w:rFonts w:hint="eastAsia"/>
          <w:color w:val="auto"/>
          <w:sz w:val="24"/>
          <w:szCs w:val="24"/>
          <w:lang w:val="en-US" w:eastAsia="zh-CN"/>
        </w:rPr>
        <w:t>6</w:t>
      </w:r>
      <w:r>
        <w:rPr>
          <w:color w:val="auto"/>
          <w:sz w:val="24"/>
          <w:szCs w:val="24"/>
        </w:rPr>
        <w:t>月</w:t>
      </w:r>
      <w:r>
        <w:rPr>
          <w:rFonts w:hint="eastAsia"/>
          <w:color w:val="auto"/>
          <w:sz w:val="24"/>
          <w:szCs w:val="24"/>
          <w:lang w:val="en-US" w:eastAsia="zh-CN"/>
        </w:rPr>
        <w:t>20</w:t>
      </w:r>
      <w:r>
        <w:rPr>
          <w:color w:val="auto"/>
          <w:sz w:val="24"/>
          <w:szCs w:val="24"/>
        </w:rPr>
        <w:t>日在</w:t>
      </w:r>
      <w:r>
        <w:rPr>
          <w:rFonts w:hint="eastAsia"/>
          <w:color w:val="auto"/>
          <w:sz w:val="24"/>
          <w:szCs w:val="24"/>
        </w:rPr>
        <w:t>国网四川省电力公司官网</w:t>
      </w:r>
      <w:r>
        <w:rPr>
          <w:color w:val="auto"/>
          <w:sz w:val="24"/>
          <w:szCs w:val="24"/>
        </w:rPr>
        <w:t>进行</w:t>
      </w:r>
      <w:r>
        <w:rPr>
          <w:rFonts w:hint="eastAsia"/>
          <w:color w:val="auto"/>
          <w:sz w:val="24"/>
          <w:szCs w:val="24"/>
        </w:rPr>
        <w:t>了</w:t>
      </w:r>
      <w:r>
        <w:rPr>
          <w:color w:val="auto"/>
          <w:sz w:val="24"/>
          <w:szCs w:val="24"/>
        </w:rPr>
        <w:t>第一次网上公示，网络平台为公开网站</w:t>
      </w:r>
      <w:r>
        <w:rPr>
          <w:rFonts w:hint="eastAsia"/>
          <w:color w:val="auto"/>
          <w:sz w:val="24"/>
          <w:szCs w:val="24"/>
        </w:rPr>
        <w:t>。</w:t>
      </w:r>
      <w:r>
        <w:rPr>
          <w:color w:val="auto"/>
          <w:sz w:val="24"/>
          <w:szCs w:val="24"/>
        </w:rPr>
        <w:t>公示内容涵盖</w:t>
      </w:r>
      <w:r>
        <w:rPr>
          <w:rFonts w:hint="eastAsia"/>
          <w:color w:val="auto"/>
          <w:sz w:val="24"/>
          <w:szCs w:val="24"/>
          <w:lang w:val="en-US" w:eastAsia="zh-CN"/>
        </w:rPr>
        <w:t>建设项目基本情况、</w:t>
      </w:r>
      <w:r>
        <w:rPr>
          <w:color w:val="auto"/>
          <w:sz w:val="24"/>
          <w:szCs w:val="24"/>
        </w:rPr>
        <w:t>建设单位</w:t>
      </w:r>
      <w:r>
        <w:rPr>
          <w:rFonts w:hint="eastAsia"/>
          <w:color w:val="auto"/>
          <w:sz w:val="24"/>
          <w:szCs w:val="24"/>
          <w:lang w:val="en-US" w:eastAsia="zh-CN"/>
        </w:rPr>
        <w:t>名称和联系方式</w:t>
      </w:r>
      <w:r>
        <w:rPr>
          <w:color w:val="auto"/>
          <w:sz w:val="24"/>
          <w:szCs w:val="24"/>
        </w:rPr>
        <w:t>、</w:t>
      </w:r>
      <w:r>
        <w:rPr>
          <w:rFonts w:hint="eastAsia"/>
          <w:color w:val="auto"/>
          <w:sz w:val="24"/>
          <w:szCs w:val="24"/>
          <w:lang w:val="en-US" w:eastAsia="zh-CN"/>
        </w:rPr>
        <w:t>环境影响报告编制单位的名称、公众意见表的网络链接和提交公众意见表的方式和途径</w:t>
      </w:r>
      <w:r>
        <w:rPr>
          <w:color w:val="auto"/>
          <w:sz w:val="24"/>
          <w:szCs w:val="24"/>
        </w:rPr>
        <w:t>。公示符合《环境影响评价公众参与办法》要求。公示网络</w:t>
      </w:r>
      <w:r>
        <w:rPr>
          <w:rFonts w:hint="eastAsia"/>
          <w:color w:val="auto"/>
          <w:sz w:val="24"/>
          <w:szCs w:val="24"/>
        </w:rPr>
        <w:t>链接</w:t>
      </w:r>
      <w:r>
        <w:rPr>
          <w:color w:val="auto"/>
          <w:sz w:val="24"/>
          <w:szCs w:val="24"/>
        </w:rPr>
        <w:t>：</w:t>
      </w:r>
      <w:r>
        <w:rPr>
          <w:rFonts w:hint="eastAsia"/>
          <w:color w:val="auto"/>
          <w:sz w:val="24"/>
          <w:szCs w:val="24"/>
          <w:u w:val="single"/>
        </w:rPr>
        <w:t>http://www.sc.sgcc.com.cn</w:t>
      </w:r>
      <w:r>
        <w:rPr>
          <w:color w:val="auto"/>
          <w:sz w:val="24"/>
          <w:szCs w:val="24"/>
        </w:rPr>
        <w:t>。公示截图见</w:t>
      </w:r>
      <w:r>
        <w:rPr>
          <w:rFonts w:hint="eastAsia"/>
          <w:color w:val="auto"/>
          <w:sz w:val="24"/>
          <w:szCs w:val="24"/>
        </w:rPr>
        <w:t>图2-</w:t>
      </w:r>
      <w:r>
        <w:rPr>
          <w:color w:val="auto"/>
          <w:sz w:val="24"/>
          <w:szCs w:val="24"/>
        </w:rPr>
        <w:t>1。</w:t>
      </w:r>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b/>
          <w:bCs/>
          <w:color w:val="auto"/>
          <w:sz w:val="24"/>
          <w:szCs w:val="24"/>
        </w:rPr>
      </w:pPr>
      <w:bookmarkStart w:id="5" w:name="_Toc89782928"/>
      <w:r>
        <w:rPr>
          <w:b/>
          <w:bCs/>
          <w:color w:val="auto"/>
          <w:sz w:val="24"/>
          <w:szCs w:val="24"/>
        </w:rPr>
        <w:t>2.2公众意见情况</w:t>
      </w:r>
      <w:bookmarkEnd w:id="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szCs w:val="24"/>
        </w:rPr>
      </w:pPr>
      <w:r>
        <w:rPr>
          <w:color w:val="auto"/>
          <w:sz w:val="24"/>
          <w:szCs w:val="24"/>
        </w:rPr>
        <w:t>在第一次公示期间，我</w:t>
      </w:r>
      <w:r>
        <w:rPr>
          <w:rFonts w:hint="eastAsia"/>
          <w:color w:val="auto"/>
          <w:sz w:val="24"/>
          <w:szCs w:val="24"/>
        </w:rPr>
        <w:t>单位和环评单位均</w:t>
      </w:r>
      <w:r>
        <w:rPr>
          <w:color w:val="auto"/>
          <w:sz w:val="24"/>
          <w:szCs w:val="24"/>
        </w:rPr>
        <w:t>未收到公众意见反馈表，也未收到其他形式的公众反馈意见。</w:t>
      </w:r>
    </w:p>
    <w:p>
      <w:pPr>
        <w:keepNext w:val="0"/>
        <w:keepLines w:val="0"/>
        <w:pageBreakBefore w:val="0"/>
        <w:widowControl w:val="0"/>
        <w:kinsoku/>
        <w:wordWrap/>
        <w:overflowPunct/>
        <w:topLinePunct w:val="0"/>
        <w:autoSpaceDE/>
        <w:autoSpaceDN/>
        <w:bidi w:val="0"/>
        <w:adjustRightInd/>
        <w:snapToGrid/>
        <w:spacing w:line="360" w:lineRule="auto"/>
        <w:ind w:firstLine="723" w:firstLineChars="200"/>
        <w:jc w:val="center"/>
        <w:textAlignment w:val="auto"/>
        <w:rPr>
          <w:rFonts w:eastAsiaTheme="minorEastAsia"/>
          <w:b/>
          <w:bCs/>
          <w:color w:val="auto"/>
          <w:sz w:val="36"/>
          <w:szCs w:val="36"/>
        </w:rPr>
        <w:sectPr>
          <w:pgSz w:w="11906" w:h="16838"/>
          <w:pgMar w:top="1440" w:right="1800" w:bottom="1440" w:left="1800" w:header="851" w:footer="992" w:gutter="0"/>
          <w:cols w:space="425" w:num="1"/>
          <w:docGrid w:type="lines" w:linePitch="312" w:charSpace="0"/>
        </w:sectPr>
      </w:pPr>
    </w:p>
    <w:p>
      <w:pPr>
        <w:jc w:val="center"/>
        <w:rPr>
          <w:rFonts w:hint="eastAsia" w:eastAsia="宋体"/>
          <w:color w:val="auto"/>
          <w:lang w:eastAsia="zh-CN"/>
        </w:rPr>
      </w:pPr>
      <w:r>
        <w:rPr>
          <w:rFonts w:hint="eastAsia" w:eastAsia="宋体"/>
          <w:color w:val="auto"/>
          <w:lang w:eastAsia="zh-CN"/>
        </w:rPr>
        <w:drawing>
          <wp:inline distT="0" distB="0" distL="114300" distR="114300">
            <wp:extent cx="5039995" cy="7156450"/>
            <wp:effectExtent l="0" t="0" r="4445" b="6350"/>
            <wp:docPr id="11" name="图片 11" descr="第一次公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第一次公示"/>
                    <pic:cNvPicPr>
                      <a:picLocks noChangeAspect="1"/>
                    </pic:cNvPicPr>
                  </pic:nvPicPr>
                  <pic:blipFill>
                    <a:blip r:embed="rId6"/>
                    <a:stretch>
                      <a:fillRect/>
                    </a:stretch>
                  </pic:blipFill>
                  <pic:spPr>
                    <a:xfrm>
                      <a:off x="0" y="0"/>
                      <a:ext cx="5039995" cy="7156450"/>
                    </a:xfrm>
                    <a:prstGeom prst="rect">
                      <a:avLst/>
                    </a:prstGeom>
                  </pic:spPr>
                </pic:pic>
              </a:graphicData>
            </a:graphic>
          </wp:inline>
        </w:drawing>
      </w:r>
    </w:p>
    <w:p>
      <w:pPr>
        <w:jc w:val="center"/>
        <w:rPr>
          <w:rFonts w:eastAsia="黑体"/>
          <w:color w:val="auto"/>
          <w:sz w:val="24"/>
          <w:szCs w:val="24"/>
        </w:rPr>
      </w:pPr>
      <w:r>
        <w:rPr>
          <w:rFonts w:eastAsia="黑体"/>
          <w:color w:val="auto"/>
          <w:sz w:val="24"/>
          <w:szCs w:val="24"/>
        </w:rPr>
        <w:t>图2-1  第一次网上公示截图</w:t>
      </w:r>
    </w:p>
    <w:p>
      <w:pPr>
        <w:adjustRightInd w:val="0"/>
        <w:snapToGrid w:val="0"/>
        <w:spacing w:line="360" w:lineRule="auto"/>
        <w:jc w:val="center"/>
        <w:outlineLvl w:val="9"/>
        <w:rPr>
          <w:rFonts w:eastAsiaTheme="minorEastAsia"/>
          <w:b/>
          <w:bCs/>
          <w:color w:val="FF0000"/>
          <w:sz w:val="36"/>
          <w:szCs w:val="36"/>
        </w:rPr>
        <w:sectPr>
          <w:pgSz w:w="11906" w:h="16838"/>
          <w:pgMar w:top="1440" w:right="1800" w:bottom="1440" w:left="1800" w:header="851" w:footer="992" w:gutter="0"/>
          <w:cols w:space="425" w:num="1"/>
          <w:docGrid w:type="lines" w:linePitch="312" w:charSpace="0"/>
        </w:sectPr>
      </w:pPr>
      <w:bookmarkStart w:id="6" w:name="_Toc89782929"/>
    </w:p>
    <w:p>
      <w:pPr>
        <w:keepNext w:val="0"/>
        <w:keepLines w:val="0"/>
        <w:pageBreakBefore w:val="0"/>
        <w:widowControl w:val="0"/>
        <w:kinsoku/>
        <w:wordWrap/>
        <w:overflowPunct/>
        <w:topLinePunct w:val="0"/>
        <w:autoSpaceDE/>
        <w:autoSpaceDN/>
        <w:bidi w:val="0"/>
        <w:adjustRightInd/>
        <w:snapToGrid/>
        <w:spacing w:line="480" w:lineRule="auto"/>
        <w:jc w:val="center"/>
        <w:textAlignment w:val="auto"/>
        <w:outlineLvl w:val="0"/>
        <w:rPr>
          <w:rFonts w:eastAsiaTheme="minorEastAsia"/>
          <w:b/>
          <w:bCs/>
          <w:color w:val="auto"/>
          <w:sz w:val="36"/>
          <w:szCs w:val="36"/>
        </w:rPr>
      </w:pPr>
      <w:bookmarkStart w:id="7" w:name="_Toc5066"/>
      <w:r>
        <w:rPr>
          <w:rFonts w:eastAsiaTheme="minorEastAsia"/>
          <w:b/>
          <w:bCs/>
          <w:color w:val="auto"/>
          <w:sz w:val="36"/>
          <w:szCs w:val="36"/>
        </w:rPr>
        <w:t>3征求意见稿公示情况</w:t>
      </w:r>
      <w:bookmarkEnd w:id="6"/>
      <w:bookmarkEnd w:id="7"/>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b/>
          <w:bCs/>
          <w:color w:val="auto"/>
          <w:sz w:val="24"/>
          <w:szCs w:val="24"/>
        </w:rPr>
      </w:pPr>
      <w:bookmarkStart w:id="8" w:name="_Toc89782930"/>
      <w:r>
        <w:rPr>
          <w:b/>
          <w:bCs/>
          <w:color w:val="auto"/>
          <w:sz w:val="24"/>
          <w:szCs w:val="24"/>
        </w:rPr>
        <w:t>3.1公示内容及时限</w:t>
      </w:r>
      <w:bookmarkEnd w:id="8"/>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outlineLvl w:val="2"/>
        <w:rPr>
          <w:b/>
          <w:bCs/>
          <w:color w:val="auto"/>
          <w:sz w:val="24"/>
          <w:szCs w:val="24"/>
        </w:rPr>
      </w:pPr>
      <w:bookmarkStart w:id="9" w:name="_Toc89782931"/>
      <w:r>
        <w:rPr>
          <w:b/>
          <w:bCs/>
          <w:color w:val="auto"/>
          <w:sz w:val="24"/>
          <w:szCs w:val="24"/>
        </w:rPr>
        <w:t>1</w:t>
      </w:r>
      <w:r>
        <w:rPr>
          <w:rFonts w:hint="eastAsia"/>
          <w:b/>
          <w:bCs/>
          <w:color w:val="auto"/>
          <w:sz w:val="24"/>
          <w:szCs w:val="24"/>
        </w:rPr>
        <w:t>、</w:t>
      </w:r>
      <w:r>
        <w:rPr>
          <w:b/>
          <w:bCs/>
          <w:color w:val="auto"/>
          <w:sz w:val="24"/>
          <w:szCs w:val="24"/>
        </w:rPr>
        <w:t>公示</w:t>
      </w:r>
      <w:bookmarkEnd w:id="9"/>
      <w:r>
        <w:rPr>
          <w:rFonts w:hint="eastAsia"/>
          <w:b/>
          <w:bCs/>
          <w:color w:val="auto"/>
          <w:sz w:val="24"/>
          <w:szCs w:val="24"/>
        </w:rPr>
        <w:t>内容</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szCs w:val="24"/>
        </w:rPr>
      </w:pPr>
      <w:r>
        <w:rPr>
          <w:color w:val="auto"/>
          <w:sz w:val="24"/>
          <w:szCs w:val="24"/>
        </w:rPr>
        <w:t>根据《环境影响评价公众参与办法》（部令第4号）规定要求，</w:t>
      </w:r>
      <w:r>
        <w:rPr>
          <w:rFonts w:hint="eastAsia"/>
          <w:color w:val="auto"/>
          <w:sz w:val="24"/>
          <w:szCs w:val="24"/>
        </w:rPr>
        <w:t>我单位</w:t>
      </w:r>
      <w:r>
        <w:rPr>
          <w:color w:val="auto"/>
          <w:sz w:val="24"/>
          <w:szCs w:val="24"/>
        </w:rPr>
        <w:t>委托</w:t>
      </w:r>
      <w:r>
        <w:rPr>
          <w:rFonts w:hint="eastAsia"/>
          <w:color w:val="auto"/>
          <w:sz w:val="24"/>
          <w:szCs w:val="24"/>
          <w:lang w:eastAsia="zh-CN"/>
        </w:rPr>
        <w:t>核工业二七〇研究所</w:t>
      </w:r>
      <w:r>
        <w:rPr>
          <w:color w:val="auto"/>
          <w:sz w:val="24"/>
          <w:szCs w:val="24"/>
        </w:rPr>
        <w:t>编制</w:t>
      </w:r>
      <w:r>
        <w:rPr>
          <w:rFonts w:hint="eastAsia"/>
          <w:color w:val="auto"/>
          <w:sz w:val="24"/>
          <w:szCs w:val="24"/>
          <w:lang w:eastAsia="zh-CN"/>
        </w:rPr>
        <w:t>国网四川成都供电公司超高压运检中心500kV山桃三四线温升改造工程</w:t>
      </w:r>
      <w:r>
        <w:rPr>
          <w:color w:val="auto"/>
          <w:sz w:val="24"/>
          <w:szCs w:val="24"/>
        </w:rPr>
        <w:t>环境影响</w:t>
      </w:r>
      <w:r>
        <w:rPr>
          <w:rFonts w:hint="eastAsia"/>
          <w:color w:val="auto"/>
          <w:sz w:val="24"/>
          <w:szCs w:val="24"/>
          <w:lang w:eastAsia="zh-CN"/>
        </w:rPr>
        <w:t>报告书</w:t>
      </w:r>
      <w:r>
        <w:rPr>
          <w:color w:val="auto"/>
          <w:sz w:val="24"/>
          <w:szCs w:val="24"/>
        </w:rPr>
        <w:t>，现已形成征求意见稿，我单位就针对</w:t>
      </w:r>
      <w:r>
        <w:rPr>
          <w:rFonts w:hint="eastAsia"/>
          <w:color w:val="auto"/>
          <w:sz w:val="24"/>
          <w:szCs w:val="24"/>
          <w:lang w:eastAsia="zh-CN"/>
        </w:rPr>
        <w:t>报告书</w:t>
      </w:r>
      <w:r>
        <w:rPr>
          <w:color w:val="auto"/>
          <w:sz w:val="24"/>
          <w:szCs w:val="24"/>
        </w:rPr>
        <w:t>征求意见稿提出的污染防治措施征求项目周边民众有关意见及建议。公示的内容包含环境影响</w:t>
      </w:r>
      <w:r>
        <w:rPr>
          <w:rFonts w:hint="eastAsia"/>
          <w:color w:val="auto"/>
          <w:sz w:val="24"/>
          <w:szCs w:val="24"/>
          <w:lang w:eastAsia="zh-CN"/>
        </w:rPr>
        <w:t>报告</w:t>
      </w:r>
      <w:r>
        <w:rPr>
          <w:color w:val="auto"/>
          <w:sz w:val="24"/>
          <w:szCs w:val="24"/>
        </w:rPr>
        <w:t>征求意见稿全文的网络链接</w:t>
      </w:r>
      <w:r>
        <w:rPr>
          <w:rFonts w:hint="eastAsia"/>
          <w:color w:val="auto"/>
          <w:sz w:val="24"/>
          <w:szCs w:val="24"/>
          <w:lang w:val="en-US" w:eastAsia="zh-CN"/>
        </w:rPr>
        <w:t>以及查阅纸质报告书的方式和途径</w:t>
      </w:r>
      <w:r>
        <w:rPr>
          <w:color w:val="auto"/>
          <w:sz w:val="24"/>
          <w:szCs w:val="24"/>
        </w:rPr>
        <w:t>、征求意见的公众范围、公众意见表的网络链接、公众提出意见的方式和途径及公众提出意见的起止时间。</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outlineLvl w:val="2"/>
        <w:rPr>
          <w:b/>
          <w:bCs/>
          <w:color w:val="auto"/>
          <w:sz w:val="24"/>
          <w:szCs w:val="24"/>
        </w:rPr>
      </w:pPr>
      <w:bookmarkStart w:id="10" w:name="_Toc89782932"/>
      <w:r>
        <w:rPr>
          <w:b/>
          <w:bCs/>
          <w:color w:val="auto"/>
          <w:sz w:val="24"/>
          <w:szCs w:val="24"/>
        </w:rPr>
        <w:t>2</w:t>
      </w:r>
      <w:r>
        <w:rPr>
          <w:rFonts w:hint="eastAsia"/>
          <w:b/>
          <w:bCs/>
          <w:color w:val="auto"/>
          <w:sz w:val="24"/>
          <w:szCs w:val="24"/>
        </w:rPr>
        <w:t>、</w:t>
      </w:r>
      <w:r>
        <w:rPr>
          <w:b/>
          <w:bCs/>
          <w:color w:val="auto"/>
          <w:sz w:val="24"/>
          <w:szCs w:val="24"/>
        </w:rPr>
        <w:t>公示时限</w:t>
      </w:r>
      <w:bookmarkEnd w:id="10"/>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szCs w:val="24"/>
        </w:rPr>
      </w:pPr>
      <w:r>
        <w:rPr>
          <w:color w:val="auto"/>
          <w:sz w:val="24"/>
          <w:szCs w:val="24"/>
        </w:rPr>
        <w:t>公示时间从202</w:t>
      </w:r>
      <w:r>
        <w:rPr>
          <w:rFonts w:hint="eastAsia"/>
          <w:color w:val="auto"/>
          <w:sz w:val="24"/>
          <w:szCs w:val="24"/>
          <w:lang w:val="en-US" w:eastAsia="zh-CN"/>
        </w:rPr>
        <w:t>3</w:t>
      </w:r>
      <w:r>
        <w:rPr>
          <w:color w:val="auto"/>
          <w:sz w:val="24"/>
          <w:szCs w:val="24"/>
        </w:rPr>
        <w:t>年</w:t>
      </w:r>
      <w:r>
        <w:rPr>
          <w:rFonts w:hint="eastAsia"/>
          <w:color w:val="auto"/>
          <w:sz w:val="24"/>
          <w:szCs w:val="24"/>
          <w:lang w:val="en-US" w:eastAsia="zh-CN"/>
        </w:rPr>
        <w:t>7</w:t>
      </w:r>
      <w:r>
        <w:rPr>
          <w:color w:val="auto"/>
          <w:sz w:val="24"/>
          <w:szCs w:val="24"/>
        </w:rPr>
        <w:t>月</w:t>
      </w:r>
      <w:r>
        <w:rPr>
          <w:rFonts w:hint="eastAsia"/>
          <w:color w:val="auto"/>
          <w:sz w:val="24"/>
          <w:szCs w:val="24"/>
          <w:lang w:val="en-US" w:eastAsia="zh-CN"/>
        </w:rPr>
        <w:t>31</w:t>
      </w:r>
      <w:r>
        <w:rPr>
          <w:color w:val="auto"/>
          <w:sz w:val="24"/>
          <w:szCs w:val="24"/>
        </w:rPr>
        <w:t>日起连续公示10个工作日。</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szCs w:val="24"/>
        </w:rPr>
      </w:pPr>
      <w:r>
        <w:rPr>
          <w:color w:val="auto"/>
          <w:sz w:val="24"/>
          <w:szCs w:val="24"/>
        </w:rPr>
        <w:t>本项目公示内容及时限严格按照《环境影响评价公众参与办法》（部令第4号）规定要求进行。</w:t>
      </w:r>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b/>
          <w:bCs/>
          <w:color w:val="auto"/>
          <w:sz w:val="24"/>
          <w:szCs w:val="24"/>
        </w:rPr>
      </w:pPr>
      <w:bookmarkStart w:id="11" w:name="_Toc89782933"/>
      <w:r>
        <w:rPr>
          <w:b/>
          <w:bCs/>
          <w:color w:val="auto"/>
          <w:sz w:val="24"/>
          <w:szCs w:val="24"/>
        </w:rPr>
        <w:t>3.2公示方式</w:t>
      </w:r>
      <w:bookmarkEnd w:id="11"/>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szCs w:val="24"/>
        </w:rPr>
      </w:pPr>
      <w:r>
        <w:rPr>
          <w:color w:val="auto"/>
          <w:sz w:val="24"/>
          <w:szCs w:val="24"/>
        </w:rPr>
        <w:t>本项目征求意见稿公示方式选择网上、报纸及现场同时进行，公示方式符合《</w:t>
      </w:r>
      <w:r>
        <w:rPr>
          <w:color w:val="auto"/>
          <w:sz w:val="24"/>
        </w:rPr>
        <w:t>环境影响评价公众参与办法</w:t>
      </w:r>
      <w:r>
        <w:rPr>
          <w:color w:val="auto"/>
          <w:sz w:val="24"/>
          <w:szCs w:val="24"/>
        </w:rPr>
        <w:t>》要求。</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outlineLvl w:val="2"/>
        <w:rPr>
          <w:b/>
          <w:bCs/>
          <w:color w:val="auto"/>
          <w:sz w:val="24"/>
          <w:szCs w:val="24"/>
        </w:rPr>
      </w:pPr>
      <w:bookmarkStart w:id="12" w:name="_Toc89782934"/>
      <w:r>
        <w:rPr>
          <w:b/>
          <w:bCs/>
          <w:color w:val="auto"/>
          <w:sz w:val="24"/>
          <w:szCs w:val="24"/>
        </w:rPr>
        <w:t>1</w:t>
      </w:r>
      <w:r>
        <w:rPr>
          <w:rFonts w:hint="eastAsia"/>
          <w:b/>
          <w:bCs/>
          <w:color w:val="auto"/>
          <w:sz w:val="24"/>
          <w:szCs w:val="24"/>
        </w:rPr>
        <w:t>、</w:t>
      </w:r>
      <w:r>
        <w:rPr>
          <w:b/>
          <w:bCs/>
          <w:color w:val="auto"/>
          <w:sz w:val="24"/>
          <w:szCs w:val="24"/>
        </w:rPr>
        <w:t>网络公示</w:t>
      </w:r>
      <w:bookmarkEnd w:id="12"/>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color w:val="auto"/>
          <w:sz w:val="24"/>
          <w:szCs w:val="24"/>
        </w:rPr>
      </w:pPr>
      <w:r>
        <w:rPr>
          <w:rFonts w:hint="eastAsia"/>
          <w:color w:val="auto"/>
          <w:sz w:val="24"/>
          <w:szCs w:val="24"/>
          <w:lang w:eastAsia="zh-CN"/>
        </w:rPr>
        <w:t>报告书</w:t>
      </w:r>
      <w:r>
        <w:rPr>
          <w:color w:val="auto"/>
          <w:sz w:val="24"/>
          <w:szCs w:val="24"/>
        </w:rPr>
        <w:t>形成征求意见稿后</w:t>
      </w:r>
      <w:r>
        <w:rPr>
          <w:rFonts w:hint="eastAsia"/>
          <w:color w:val="auto"/>
          <w:sz w:val="24"/>
          <w:szCs w:val="24"/>
        </w:rPr>
        <w:t>，我公司于</w:t>
      </w:r>
      <w:r>
        <w:rPr>
          <w:color w:val="auto"/>
          <w:sz w:val="24"/>
          <w:szCs w:val="24"/>
        </w:rPr>
        <w:t>202</w:t>
      </w:r>
      <w:r>
        <w:rPr>
          <w:rFonts w:hint="eastAsia"/>
          <w:color w:val="auto"/>
          <w:sz w:val="24"/>
          <w:szCs w:val="24"/>
          <w:lang w:val="en-US" w:eastAsia="zh-CN"/>
        </w:rPr>
        <w:t>3</w:t>
      </w:r>
      <w:r>
        <w:rPr>
          <w:color w:val="auto"/>
          <w:sz w:val="24"/>
          <w:szCs w:val="24"/>
        </w:rPr>
        <w:t>年</w:t>
      </w:r>
      <w:r>
        <w:rPr>
          <w:rFonts w:hint="eastAsia"/>
          <w:color w:val="auto"/>
          <w:sz w:val="24"/>
          <w:szCs w:val="24"/>
          <w:lang w:val="en-US" w:eastAsia="zh-CN"/>
        </w:rPr>
        <w:t>7</w:t>
      </w:r>
      <w:r>
        <w:rPr>
          <w:color w:val="auto"/>
          <w:sz w:val="24"/>
          <w:szCs w:val="24"/>
        </w:rPr>
        <w:t>月</w:t>
      </w:r>
      <w:r>
        <w:rPr>
          <w:rFonts w:hint="eastAsia"/>
          <w:color w:val="auto"/>
          <w:sz w:val="24"/>
          <w:szCs w:val="24"/>
          <w:lang w:val="en-US" w:eastAsia="zh-CN"/>
        </w:rPr>
        <w:t>31</w:t>
      </w:r>
      <w:r>
        <w:rPr>
          <w:color w:val="auto"/>
          <w:sz w:val="24"/>
          <w:szCs w:val="24"/>
        </w:rPr>
        <w:t>日</w:t>
      </w:r>
      <w:r>
        <w:rPr>
          <w:rFonts w:hint="eastAsia"/>
          <w:color w:val="auto"/>
          <w:sz w:val="24"/>
          <w:szCs w:val="24"/>
        </w:rPr>
        <w:t>在国网四川省电力公司官网</w:t>
      </w:r>
      <w:r>
        <w:rPr>
          <w:color w:val="auto"/>
          <w:sz w:val="24"/>
          <w:szCs w:val="24"/>
        </w:rPr>
        <w:t>进行</w:t>
      </w:r>
      <w:r>
        <w:rPr>
          <w:rFonts w:hint="eastAsia"/>
          <w:color w:val="auto"/>
          <w:sz w:val="24"/>
          <w:szCs w:val="24"/>
        </w:rPr>
        <w:t>了</w:t>
      </w:r>
      <w:r>
        <w:rPr>
          <w:color w:val="auto"/>
          <w:sz w:val="24"/>
          <w:szCs w:val="24"/>
        </w:rPr>
        <w:t>征求意见稿公示，公示时间为10个工作日，网络平台及公示时间均符合《环境影响评价公众参与办法》要求。</w:t>
      </w:r>
      <w:r>
        <w:rPr>
          <w:rFonts w:hint="eastAsia"/>
          <w:color w:val="auto"/>
          <w:sz w:val="24"/>
          <w:szCs w:val="24"/>
        </w:rPr>
        <w:t>网络链接</w:t>
      </w:r>
      <w:r>
        <w:rPr>
          <w:color w:val="auto"/>
          <w:sz w:val="24"/>
          <w:szCs w:val="24"/>
        </w:rPr>
        <w:t>：</w:t>
      </w:r>
      <w:r>
        <w:rPr>
          <w:rFonts w:hint="eastAsia"/>
          <w:color w:val="auto"/>
          <w:sz w:val="24"/>
          <w:szCs w:val="24"/>
          <w:u w:val="single"/>
        </w:rPr>
        <w:t>http://www.sc.sgcc.com.cn</w:t>
      </w:r>
      <w:r>
        <w:rPr>
          <w:rFonts w:hint="eastAsia"/>
          <w:color w:val="auto"/>
          <w:sz w:val="24"/>
          <w:szCs w:val="24"/>
        </w:rPr>
        <w:t>。公示截图见图3-</w:t>
      </w:r>
      <w:r>
        <w:rPr>
          <w:color w:val="auto"/>
          <w:sz w:val="24"/>
          <w:szCs w:val="24"/>
        </w:rPr>
        <w:t>1</w:t>
      </w:r>
      <w:r>
        <w:rPr>
          <w:rFonts w:hint="eastAsia"/>
          <w:color w:val="auto"/>
          <w:sz w:val="24"/>
          <w:szCs w:val="24"/>
        </w:rPr>
        <w:t>。</w:t>
      </w:r>
    </w:p>
    <w:p>
      <w:pPr>
        <w:pStyle w:val="8"/>
        <w:rPr>
          <w:rFonts w:hint="eastAsia" w:eastAsia="宋体"/>
          <w:color w:val="auto"/>
          <w:lang w:eastAsia="zh-CN"/>
        </w:rPr>
      </w:pPr>
    </w:p>
    <w:p>
      <w:pPr>
        <w:pStyle w:val="8"/>
        <w:rPr>
          <w:rFonts w:hint="eastAsia" w:eastAsia="宋体"/>
          <w:color w:val="auto"/>
          <w:lang w:eastAsia="zh-CN"/>
        </w:rPr>
      </w:pPr>
      <w:r>
        <w:rPr>
          <w:rFonts w:hint="eastAsia" w:eastAsia="宋体"/>
          <w:color w:val="auto"/>
          <w:lang w:eastAsia="zh-CN"/>
        </w:rPr>
        <w:drawing>
          <wp:inline distT="0" distB="0" distL="114300" distR="114300">
            <wp:extent cx="5265420" cy="8431530"/>
            <wp:effectExtent l="0" t="0" r="11430" b="7620"/>
            <wp:docPr id="4" name="图片 4" descr="国家电网-国网四川省电力公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国家电网-国网四川省电力公司"/>
                    <pic:cNvPicPr>
                      <a:picLocks noChangeAspect="1"/>
                    </pic:cNvPicPr>
                  </pic:nvPicPr>
                  <pic:blipFill>
                    <a:blip r:embed="rId7"/>
                    <a:stretch>
                      <a:fillRect/>
                    </a:stretch>
                  </pic:blipFill>
                  <pic:spPr>
                    <a:xfrm>
                      <a:off x="0" y="0"/>
                      <a:ext cx="5265420" cy="8431530"/>
                    </a:xfrm>
                    <a:prstGeom prst="rect">
                      <a:avLst/>
                    </a:prstGeom>
                  </pic:spPr>
                </pic:pic>
              </a:graphicData>
            </a:graphic>
          </wp:inline>
        </w:drawing>
      </w:r>
    </w:p>
    <w:p>
      <w:pPr>
        <w:jc w:val="center"/>
        <w:rPr>
          <w:rFonts w:eastAsia="黑体"/>
          <w:color w:val="auto"/>
          <w:sz w:val="24"/>
          <w:szCs w:val="24"/>
        </w:rPr>
      </w:pPr>
      <w:r>
        <w:rPr>
          <w:rFonts w:eastAsia="黑体"/>
          <w:color w:val="auto"/>
          <w:sz w:val="24"/>
          <w:szCs w:val="24"/>
        </w:rPr>
        <w:t>图3</w:t>
      </w:r>
      <w:r>
        <w:rPr>
          <w:rFonts w:hint="eastAsia" w:eastAsia="黑体"/>
          <w:color w:val="auto"/>
          <w:sz w:val="24"/>
          <w:szCs w:val="24"/>
        </w:rPr>
        <w:t>-</w:t>
      </w:r>
      <w:r>
        <w:rPr>
          <w:rFonts w:eastAsia="黑体"/>
          <w:color w:val="auto"/>
          <w:sz w:val="24"/>
          <w:szCs w:val="24"/>
        </w:rPr>
        <w:t>1  征求意见稿网络公示截图</w:t>
      </w:r>
    </w:p>
    <w:p>
      <w:pPr>
        <w:spacing w:line="360" w:lineRule="auto"/>
        <w:ind w:firstLine="482" w:firstLineChars="200"/>
        <w:outlineLvl w:val="2"/>
        <w:rPr>
          <w:b/>
          <w:bCs/>
          <w:color w:val="auto"/>
          <w:sz w:val="24"/>
          <w:szCs w:val="24"/>
        </w:rPr>
      </w:pPr>
      <w:bookmarkStart w:id="13" w:name="_Toc89782935"/>
      <w:r>
        <w:rPr>
          <w:b/>
          <w:bCs/>
          <w:color w:val="auto"/>
          <w:sz w:val="24"/>
          <w:szCs w:val="24"/>
        </w:rPr>
        <w:t>2</w:t>
      </w:r>
      <w:r>
        <w:rPr>
          <w:rFonts w:hint="eastAsia"/>
          <w:b/>
          <w:bCs/>
          <w:color w:val="auto"/>
          <w:sz w:val="24"/>
          <w:szCs w:val="24"/>
        </w:rPr>
        <w:t>、</w:t>
      </w:r>
      <w:r>
        <w:rPr>
          <w:b/>
          <w:bCs/>
          <w:color w:val="auto"/>
          <w:sz w:val="24"/>
          <w:szCs w:val="24"/>
        </w:rPr>
        <w:t>现场公示</w:t>
      </w:r>
      <w:bookmarkEnd w:id="13"/>
    </w:p>
    <w:p>
      <w:pPr>
        <w:spacing w:line="360" w:lineRule="auto"/>
        <w:ind w:firstLine="480" w:firstLineChars="200"/>
        <w:jc w:val="left"/>
        <w:rPr>
          <w:color w:val="auto"/>
        </w:rPr>
      </w:pPr>
      <w:r>
        <w:rPr>
          <w:color w:val="auto"/>
          <w:sz w:val="24"/>
          <w:szCs w:val="24"/>
        </w:rPr>
        <w:t>为进一步告知当地群众，加深其对项目的了解，在本项目</w:t>
      </w:r>
      <w:r>
        <w:rPr>
          <w:rFonts w:hint="eastAsia"/>
          <w:color w:val="auto"/>
          <w:sz w:val="24"/>
          <w:szCs w:val="24"/>
          <w:lang w:eastAsia="zh-CN"/>
        </w:rPr>
        <w:t>报告书</w:t>
      </w:r>
      <w:r>
        <w:rPr>
          <w:color w:val="auto"/>
          <w:sz w:val="24"/>
          <w:szCs w:val="24"/>
        </w:rPr>
        <w:t>征求意见稿公示期间，我单位于202</w:t>
      </w:r>
      <w:r>
        <w:rPr>
          <w:rFonts w:hint="eastAsia"/>
          <w:color w:val="auto"/>
          <w:sz w:val="24"/>
          <w:szCs w:val="24"/>
          <w:lang w:val="en-US" w:eastAsia="zh-CN"/>
        </w:rPr>
        <w:t>3</w:t>
      </w:r>
      <w:r>
        <w:rPr>
          <w:color w:val="auto"/>
          <w:sz w:val="24"/>
          <w:szCs w:val="24"/>
        </w:rPr>
        <w:t>年</w:t>
      </w:r>
      <w:r>
        <w:rPr>
          <w:rFonts w:hint="eastAsia"/>
          <w:color w:val="auto"/>
          <w:sz w:val="24"/>
          <w:szCs w:val="24"/>
          <w:lang w:val="en-US" w:eastAsia="zh-CN"/>
        </w:rPr>
        <w:t>8</w:t>
      </w:r>
      <w:r>
        <w:rPr>
          <w:color w:val="auto"/>
          <w:sz w:val="24"/>
          <w:szCs w:val="24"/>
        </w:rPr>
        <w:t>月</w:t>
      </w:r>
      <w:r>
        <w:rPr>
          <w:rFonts w:hint="eastAsia"/>
          <w:color w:val="auto"/>
          <w:sz w:val="24"/>
          <w:szCs w:val="24"/>
          <w:lang w:val="en-US" w:eastAsia="zh-CN"/>
        </w:rPr>
        <w:t>8</w:t>
      </w:r>
      <w:r>
        <w:rPr>
          <w:color w:val="auto"/>
          <w:sz w:val="24"/>
          <w:szCs w:val="24"/>
        </w:rPr>
        <w:t>日在项目所在</w:t>
      </w:r>
      <w:r>
        <w:rPr>
          <w:rFonts w:hint="eastAsia"/>
          <w:color w:val="auto"/>
          <w:sz w:val="24"/>
          <w:szCs w:val="24"/>
        </w:rPr>
        <w:t>地</w:t>
      </w:r>
      <w:r>
        <w:rPr>
          <w:rFonts w:hint="eastAsia"/>
          <w:color w:val="auto"/>
          <w:sz w:val="24"/>
          <w:szCs w:val="24"/>
          <w:lang w:val="en-US" w:eastAsia="zh-CN"/>
        </w:rPr>
        <w:t>龙泉驿区柏合街道办事处</w:t>
      </w:r>
      <w:r>
        <w:rPr>
          <w:rFonts w:hint="eastAsia"/>
          <w:color w:val="auto"/>
          <w:sz w:val="24"/>
          <w:szCs w:val="24"/>
        </w:rPr>
        <w:t>、</w:t>
      </w:r>
      <w:r>
        <w:rPr>
          <w:rFonts w:hint="eastAsia"/>
          <w:color w:val="auto"/>
          <w:sz w:val="24"/>
          <w:szCs w:val="24"/>
          <w:lang w:val="en-US" w:eastAsia="zh-CN"/>
        </w:rPr>
        <w:t>天府新区太平街道办事处和天府新区新兴街道办事处的公示栏</w:t>
      </w:r>
      <w:r>
        <w:rPr>
          <w:color w:val="auto"/>
          <w:sz w:val="24"/>
          <w:szCs w:val="24"/>
        </w:rPr>
        <w:t>进行</w:t>
      </w:r>
      <w:r>
        <w:rPr>
          <w:rFonts w:hint="eastAsia"/>
          <w:color w:val="auto"/>
          <w:sz w:val="24"/>
          <w:szCs w:val="24"/>
        </w:rPr>
        <w:t>了</w:t>
      </w:r>
      <w:r>
        <w:rPr>
          <w:color w:val="auto"/>
          <w:sz w:val="24"/>
          <w:szCs w:val="24"/>
        </w:rPr>
        <w:t>现场公示，</w:t>
      </w:r>
      <w:r>
        <w:rPr>
          <w:bCs/>
          <w:color w:val="auto"/>
          <w:sz w:val="24"/>
          <w:szCs w:val="24"/>
        </w:rPr>
        <w:t>张贴公示地点是公众易于接触的场所，</w:t>
      </w:r>
      <w:r>
        <w:rPr>
          <w:color w:val="auto"/>
          <w:sz w:val="24"/>
          <w:szCs w:val="24"/>
        </w:rPr>
        <w:t>为当地</w:t>
      </w:r>
      <w:r>
        <w:rPr>
          <w:rFonts w:hint="eastAsia"/>
          <w:color w:val="auto"/>
          <w:sz w:val="24"/>
          <w:szCs w:val="24"/>
        </w:rPr>
        <w:t>居民</w:t>
      </w:r>
      <w:r>
        <w:rPr>
          <w:color w:val="auto"/>
          <w:sz w:val="24"/>
          <w:szCs w:val="24"/>
        </w:rPr>
        <w:t>获取信息的重要地方，</w:t>
      </w:r>
      <w:r>
        <w:rPr>
          <w:bCs/>
          <w:color w:val="auto"/>
          <w:sz w:val="24"/>
          <w:szCs w:val="24"/>
        </w:rPr>
        <w:t>此次张贴公示区域选取符合《环境影响评价公众参与办法》的要求，</w:t>
      </w:r>
      <w:r>
        <w:rPr>
          <w:color w:val="auto"/>
          <w:sz w:val="24"/>
          <w:szCs w:val="24"/>
        </w:rPr>
        <w:t>现场照片</w:t>
      </w:r>
      <w:r>
        <w:rPr>
          <w:rFonts w:hint="eastAsia"/>
          <w:color w:val="auto"/>
          <w:sz w:val="24"/>
          <w:szCs w:val="24"/>
        </w:rPr>
        <w:t>见图3-</w:t>
      </w:r>
      <w:r>
        <w:rPr>
          <w:color w:val="auto"/>
          <w:sz w:val="24"/>
          <w:szCs w:val="24"/>
        </w:rPr>
        <w:t>2</w:t>
      </w:r>
      <w:r>
        <w:rPr>
          <w:rFonts w:hint="eastAsia"/>
          <w:color w:val="auto"/>
          <w:sz w:val="24"/>
          <w:szCs w:val="24"/>
        </w:rPr>
        <w:t>。</w:t>
      </w:r>
    </w:p>
    <w:tbl>
      <w:tblPr>
        <w:tblStyle w:val="1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72"/>
        <w:gridCol w:w="42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00" w:type="pct"/>
            <w:vAlign w:val="center"/>
          </w:tcPr>
          <w:p>
            <w:pPr>
              <w:adjustRightInd w:val="0"/>
              <w:snapToGrid w:val="0"/>
              <w:jc w:val="center"/>
              <w:rPr>
                <w:rFonts w:hint="eastAsia" w:eastAsia="宋体"/>
                <w:color w:val="auto"/>
                <w:lang w:eastAsia="zh-CN"/>
              </w:rPr>
            </w:pPr>
            <w:r>
              <w:rPr>
                <w:rFonts w:hint="eastAsia" w:eastAsia="宋体"/>
                <w:color w:val="auto"/>
                <w:lang w:eastAsia="zh-CN"/>
              </w:rPr>
              <w:drawing>
                <wp:inline distT="0" distB="0" distL="114300" distR="114300">
                  <wp:extent cx="2568575" cy="1444625"/>
                  <wp:effectExtent l="0" t="0" r="6985" b="3175"/>
                  <wp:docPr id="13" name="图片 13" descr="柏合街道公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柏合街道公示1"/>
                          <pic:cNvPicPr>
                            <a:picLocks noChangeAspect="1"/>
                          </pic:cNvPicPr>
                        </pic:nvPicPr>
                        <pic:blipFill>
                          <a:blip r:embed="rId8"/>
                          <a:stretch>
                            <a:fillRect/>
                          </a:stretch>
                        </pic:blipFill>
                        <pic:spPr>
                          <a:xfrm>
                            <a:off x="0" y="0"/>
                            <a:ext cx="2568575" cy="1444625"/>
                          </a:xfrm>
                          <a:prstGeom prst="rect">
                            <a:avLst/>
                          </a:prstGeom>
                        </pic:spPr>
                      </pic:pic>
                    </a:graphicData>
                  </a:graphic>
                </wp:inline>
              </w:drawing>
            </w:r>
          </w:p>
        </w:tc>
        <w:tc>
          <w:tcPr>
            <w:tcW w:w="2500" w:type="pct"/>
            <w:vAlign w:val="center"/>
          </w:tcPr>
          <w:p>
            <w:pPr>
              <w:adjustRightInd w:val="0"/>
              <w:snapToGrid w:val="0"/>
              <w:jc w:val="center"/>
              <w:rPr>
                <w:rFonts w:hint="eastAsia" w:eastAsia="宋体"/>
                <w:color w:val="auto"/>
                <w:lang w:eastAsia="zh-CN"/>
              </w:rPr>
            </w:pPr>
            <w:r>
              <w:rPr>
                <w:sz w:val="21"/>
              </w:rPr>
              <mc:AlternateContent>
                <mc:Choice Requires="wps">
                  <w:drawing>
                    <wp:anchor distT="0" distB="0" distL="114300" distR="114300" simplePos="0" relativeHeight="251663360" behindDoc="0" locked="0" layoutInCell="1" allowOverlap="1">
                      <wp:simplePos x="0" y="0"/>
                      <wp:positionH relativeFrom="column">
                        <wp:posOffset>964565</wp:posOffset>
                      </wp:positionH>
                      <wp:positionV relativeFrom="paragraph">
                        <wp:posOffset>368300</wp:posOffset>
                      </wp:positionV>
                      <wp:extent cx="708660" cy="883920"/>
                      <wp:effectExtent l="9525" t="9525" r="13335" b="20955"/>
                      <wp:wrapNone/>
                      <wp:docPr id="23" name="矩形 23"/>
                      <wp:cNvGraphicFramePr/>
                      <a:graphic xmlns:a="http://schemas.openxmlformats.org/drawingml/2006/main">
                        <a:graphicData uri="http://schemas.microsoft.com/office/word/2010/wordprocessingShape">
                          <wps:wsp>
                            <wps:cNvSpPr/>
                            <wps:spPr>
                              <a:xfrm>
                                <a:off x="4820285" y="3072130"/>
                                <a:ext cx="708660" cy="88392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75.95pt;margin-top:29pt;height:69.6pt;width:55.8pt;z-index:251663360;v-text-anchor:middle;mso-width-relative:page;mso-height-relative:page;" filled="f" stroked="t" coordsize="21600,21600" o:gfxdata="UEsDBAoAAAAAAIdO4kAAAAAAAAAAAAAAAAAEAAAAZHJzL1BLAwQUAAAACACHTuJAKrJbKtcAAAAK&#10;AQAADwAAAGRycy9kb3ducmV2LnhtbE2PwU7DMBBE70j8g7VI3KgTozRpiFMJJIRAHKDA3Y23SdR4&#10;HcVuUv6e5QTH0Yxm3lTbsxvEjFPoPWlIVwkIpMbbnloNnx+PNwWIEA1ZM3hCDd8YYFtfXlSmtH6h&#10;d5x3sRVcQqE0GroYx1LK0HToTFj5EYm9g5+ciSynVtrJLFzuBqmSZC2d6YkXOjPiQ4fNcXdyGt78&#10;8SCHL6Ve8vsnlT+7YmnnV62vr9LkDkTEc/wLwy8+o0PNTHt/IhvEwDpLNxzVkBX8iQNqfZuB2LOz&#10;yRXIupL/L9Q/UEsDBBQAAAAIAIdO4kDm0CIFeAIAANgEAAAOAAAAZHJzL2Uyb0RvYy54bWytVMtu&#10;EzEU3SPxD5b3dCaPtmnUSRU1CkKqaKWCWDseT8aSX9hOJuVnkNjxEXwO4jc49kwfFBZdkIVzPff6&#10;XJ/jY59fHLQie+GDtKaio6OSEmG4raXZVvTjh/WbGSUhMlMzZY2o6J0I9GLx+tV55+ZibFurauEJ&#10;QEyYd66ibYxuXhSBt0KzcGSdMEg21msWMfXbovasA7pWxbgsT4rO+tp5y0UI+Lrqk3RA9C8BtE0j&#10;uVhZvtPCxB7VC8UiKIVWukAXebdNI3i8bpogIlEVBdOYRzRBvEljsThn861nrpV82AJ7yRaecdJM&#10;GjR9gFqxyMjOy7+gtOTeBtvEI2510RPJioDFqHymzW3LnMhcIHVwD6KH/wfL3+9vPJF1RccTSgzT&#10;OPFfX7///PGN4APU6VyYo+jW3fhhFhAmqofG6/QPEuRQ0elsXI5nx5TcVXRSno5Hk0FdcYiEo+C0&#10;nJ2cQHeOgtlscjbO+eIRyPkQ3wqrSQoq6nF4WVO2vwoRzVF6X5L6GruWSuUDVIZ08PJZeZzwGVzZ&#10;wA0ItQOzYLaUMLWF3Xn0GTJYJeu0PAEFv91cKk/2DCZZr0v8EnO0+6Ms9V6x0PZ1OdXbR8uIG6Gk&#10;Bq+0+H61MgBJ+vWKpWhj6zvo7W1vxOD4WgL2ioV4wzych/3jbsZrDI2yIGWHiJLW+i//+p7qYQhk&#10;KengZBD+vGNeUKLeGVjlbDSdAjbmyfT4FLoT/zSzeZoxO31pocMIr4DjOUz1Ud2Hjbf6E67wMnVF&#10;ihmO3r20w+Qy9jcMjwAXy2Uug90di1fm1vEE3h/gchdtI/PZPqoziAbD5zMYLme6UU/nuerxQVr8&#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CqyWyrXAAAACgEAAA8AAAAAAAAAAQAgAAAAIgAAAGRy&#10;cy9kb3ducmV2LnhtbFBLAQIUABQAAAAIAIdO4kDm0CIFeAIAANgEAAAOAAAAAAAAAAEAIAAAACYB&#10;AABkcnMvZTJvRG9jLnhtbFBLBQYAAAAABgAGAFkBAAAQBgAAAAA=&#10;">
                      <v:fill on="f" focussize="0,0"/>
                      <v:stroke weight="1.5pt" color="#FF0000 [3204]" miterlimit="8" joinstyle="miter"/>
                      <v:imagedata o:title=""/>
                      <o:lock v:ext="edit" aspectratio="f"/>
                    </v:rect>
                  </w:pict>
                </mc:Fallback>
              </mc:AlternateContent>
            </w:r>
            <w:r>
              <w:rPr>
                <w:rFonts w:hint="eastAsia" w:eastAsia="宋体"/>
                <w:color w:val="auto"/>
                <w:lang w:eastAsia="zh-CN"/>
              </w:rPr>
              <w:drawing>
                <wp:inline distT="0" distB="0" distL="114300" distR="114300">
                  <wp:extent cx="2556510" cy="1437640"/>
                  <wp:effectExtent l="0" t="0" r="3810" b="10160"/>
                  <wp:docPr id="15" name="图片 15" descr="柏合街道公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柏合街道公示2"/>
                          <pic:cNvPicPr>
                            <a:picLocks noChangeAspect="1"/>
                          </pic:cNvPicPr>
                        </pic:nvPicPr>
                        <pic:blipFill>
                          <a:blip r:embed="rId9"/>
                          <a:stretch>
                            <a:fillRect/>
                          </a:stretch>
                        </pic:blipFill>
                        <pic:spPr>
                          <a:xfrm>
                            <a:off x="0" y="0"/>
                            <a:ext cx="2556510" cy="143764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00" w:type="pct"/>
            <w:vAlign w:val="center"/>
          </w:tcPr>
          <w:p>
            <w:pPr>
              <w:adjustRightInd w:val="0"/>
              <w:snapToGrid w:val="0"/>
              <w:jc w:val="center"/>
              <w:rPr>
                <w:rFonts w:hint="default"/>
                <w:color w:val="auto"/>
                <w:lang w:val="en-US"/>
              </w:rPr>
            </w:pPr>
            <w:r>
              <w:rPr>
                <w:rFonts w:hint="eastAsia"/>
                <w:color w:val="auto"/>
                <w:lang w:val="en-US" w:eastAsia="zh-CN"/>
              </w:rPr>
              <w:t>龙泉驿区柏合街道办事处公示栏1</w:t>
            </w:r>
          </w:p>
        </w:tc>
        <w:tc>
          <w:tcPr>
            <w:tcW w:w="2500" w:type="pct"/>
            <w:vAlign w:val="center"/>
          </w:tcPr>
          <w:p>
            <w:pPr>
              <w:adjustRightInd w:val="0"/>
              <w:snapToGrid w:val="0"/>
              <w:jc w:val="center"/>
              <w:rPr>
                <w:rFonts w:hint="default" w:eastAsia="宋体"/>
                <w:color w:val="auto"/>
                <w:lang w:val="en-US" w:eastAsia="zh-CN"/>
              </w:rPr>
            </w:pPr>
            <w:r>
              <w:rPr>
                <w:rFonts w:hint="eastAsia"/>
                <w:color w:val="auto"/>
                <w:lang w:val="en-US" w:eastAsia="zh-CN"/>
              </w:rPr>
              <w:t>龙泉驿区柏合街道办事处公示栏2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500" w:type="pct"/>
            <w:vAlign w:val="center"/>
          </w:tcPr>
          <w:p>
            <w:pPr>
              <w:pStyle w:val="8"/>
              <w:adjustRightInd w:val="0"/>
              <w:snapToGrid w:val="0"/>
              <w:spacing w:after="0"/>
              <w:jc w:val="center"/>
              <w:rPr>
                <w:rFonts w:hint="eastAsia" w:eastAsia="宋体"/>
                <w:color w:val="auto"/>
                <w:lang w:eastAsia="zh-CN"/>
              </w:rPr>
            </w:pPr>
            <w:r>
              <w:rPr>
                <w:rFonts w:hint="eastAsia" w:eastAsia="宋体"/>
                <w:color w:val="auto"/>
                <w:lang w:eastAsia="zh-CN"/>
              </w:rPr>
              <w:drawing>
                <wp:inline distT="0" distB="0" distL="114300" distR="114300">
                  <wp:extent cx="2568575" cy="1444625"/>
                  <wp:effectExtent l="0" t="0" r="6985" b="3175"/>
                  <wp:docPr id="16" name="图片 16" descr="太平街道公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太平街道公示1"/>
                          <pic:cNvPicPr>
                            <a:picLocks noChangeAspect="1"/>
                          </pic:cNvPicPr>
                        </pic:nvPicPr>
                        <pic:blipFill>
                          <a:blip r:embed="rId10"/>
                          <a:stretch>
                            <a:fillRect/>
                          </a:stretch>
                        </pic:blipFill>
                        <pic:spPr>
                          <a:xfrm>
                            <a:off x="0" y="0"/>
                            <a:ext cx="2568575" cy="1444625"/>
                          </a:xfrm>
                          <a:prstGeom prst="rect">
                            <a:avLst/>
                          </a:prstGeom>
                        </pic:spPr>
                      </pic:pic>
                    </a:graphicData>
                  </a:graphic>
                </wp:inline>
              </w:drawing>
            </w:r>
          </w:p>
        </w:tc>
        <w:tc>
          <w:tcPr>
            <w:tcW w:w="2500" w:type="pct"/>
            <w:vAlign w:val="center"/>
          </w:tcPr>
          <w:p>
            <w:pPr>
              <w:pStyle w:val="8"/>
              <w:adjustRightInd w:val="0"/>
              <w:snapToGrid w:val="0"/>
              <w:spacing w:after="0"/>
              <w:jc w:val="center"/>
              <w:rPr>
                <w:rFonts w:hint="eastAsia" w:eastAsia="宋体"/>
                <w:color w:val="auto"/>
                <w:lang w:eastAsia="zh-CN"/>
              </w:rPr>
            </w:pPr>
            <w:r>
              <w:rPr>
                <w:sz w:val="21"/>
              </w:rPr>
              <mc:AlternateContent>
                <mc:Choice Requires="wps">
                  <w:drawing>
                    <wp:anchor distT="0" distB="0" distL="114300" distR="114300" simplePos="0" relativeHeight="251664384" behindDoc="0" locked="0" layoutInCell="1" allowOverlap="1">
                      <wp:simplePos x="0" y="0"/>
                      <wp:positionH relativeFrom="column">
                        <wp:posOffset>690245</wp:posOffset>
                      </wp:positionH>
                      <wp:positionV relativeFrom="paragraph">
                        <wp:posOffset>297180</wp:posOffset>
                      </wp:positionV>
                      <wp:extent cx="708660" cy="1050925"/>
                      <wp:effectExtent l="9525" t="9525" r="13335" b="21590"/>
                      <wp:wrapNone/>
                      <wp:docPr id="24" name="矩形 24"/>
                      <wp:cNvGraphicFramePr/>
                      <a:graphic xmlns:a="http://schemas.openxmlformats.org/drawingml/2006/main">
                        <a:graphicData uri="http://schemas.microsoft.com/office/word/2010/wordprocessingShape">
                          <wps:wsp>
                            <wps:cNvSpPr/>
                            <wps:spPr>
                              <a:xfrm>
                                <a:off x="0" y="0"/>
                                <a:ext cx="708660" cy="10509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54.35pt;margin-top:23.4pt;height:82.75pt;width:55.8pt;z-index:251664384;v-text-anchor:middle;mso-width-relative:page;mso-height-relative:page;" filled="f" stroked="t" coordsize="21600,21600" o:gfxdata="UEsDBAoAAAAAAIdO4kAAAAAAAAAAAAAAAAAEAAAAZHJzL1BLAwQUAAAACACHTuJAYjTrZtcAAAAK&#10;AQAADwAAAGRycy9kb3ducmV2LnhtbE2PTUvEMBCG74L/IYzgzU2alW2pTRcURBQPuuo928y2ZZtJ&#10;abLt+u8dT3qbl3l4P6rt2Q9ixin2gQxkKwUCqQmup9bA58fjTQEiJkvODoHQwDdG2NaXF5UtXVjo&#10;HeddagWbUCytgS6lsZQyNh16G1dhROLfIUzeJpZTK91kFzb3g9RKbaS3PXFCZ0d86LA57k7ewFs4&#10;HuTwpfVLfv+k82dfLO38asz1VabuQCQ8pz8Yfutzdai50z6cyEUxsFZFzqiB2w1PYEBrtQax5yPT&#10;a5B1Jf9PqH8AUEsDBBQAAAAIAIdO4kBNNt7hagIAAM0EAAAOAAAAZHJzL2Uyb0RvYy54bWytVEtu&#10;2zAQ3RfoHQjuG8mG8xMiB0YMFwWCJoBbdE1TlEWAv5K05fQyBbrrIXqcotfoI6V8mnaRRb2gZzjD&#10;N5zHN7q4PGhF9sIHaU1NJ0clJcJw20izrenHD6s3Z5SEyEzDlDWipnci0Mv561cXvavE1HZWNcIT&#10;gJhQ9a6mXYyuKorAO6FZOLJOGARb6zWLcP22aDzrga5VMS3Lk6K3vnHechECdpdDkI6I/iWAtm0l&#10;F0vLd1qYOKB6oVhES6GTLtB5vm3bCh5v2jaISFRN0WnMK4rA3qS1mF+wauuZ6yQfr8BecoVnPWkm&#10;DYo+QC1ZZGTn5V9QWnJvg23jEbe6GBrJjKCLSfmMm3XHnMi9gOrgHkgP/w+Wv9/feiKbmk5nlBim&#10;8eK/vn7/+eMbwQbY6V2okLR2t370AszU6qH1Ov2jCXLIjN49MCoOkXBsnpZnJyfgmiM0KY/L8+lx&#10;Ai0eTzsf4lthNUlGTT1eLBPJ9tchDqn3KamYsSupFPZZpQzpgXoOWBRgkGILCcDUDu0Es6WEqS00&#10;zqPPkMEq2aTj6XTw282V8mTPoIzVqsRvvNkfaan2koVuyMuhlMYqLSPGQEld07N0+P60MmgvkTbQ&#10;lKyNbe5AsreD+oLjKwnYaxbiLfOQG+6PgYw3WFpl0ZQdLUo667/8az/lQwWIUtJDvmj48455QYl6&#10;Z6CP88lsBtiYndnx6RSOfxrZPI2Ynb6y4GGC0Xc8myk/qnuz9VZ/wtwuUlWEmOGoPVA7OldxGCtM&#10;PheLRU6Dxh2L12bteAIfHnCxi7aV+W0f2RlJg8qzOsaJTGP01M9Zj1+h+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BiNOtm1wAAAAoBAAAPAAAAAAAAAAEAIAAAACIAAABkcnMvZG93bnJldi54bWxQ&#10;SwECFAAUAAAACACHTuJATTbe4WoCAADNBAAADgAAAAAAAAABACAAAAAmAQAAZHJzL2Uyb0RvYy54&#10;bWxQSwUGAAAAAAYABgBZAQAAAgYAAAAA&#10;">
                      <v:fill on="f" focussize="0,0"/>
                      <v:stroke weight="1.5pt" color="#FF0000 [3204]" miterlimit="8" joinstyle="miter"/>
                      <v:imagedata o:title=""/>
                      <o:lock v:ext="edit" aspectratio="f"/>
                    </v:rect>
                  </w:pict>
                </mc:Fallback>
              </mc:AlternateContent>
            </w:r>
            <w:r>
              <w:rPr>
                <w:rFonts w:hint="eastAsia" w:eastAsia="宋体"/>
                <w:color w:val="auto"/>
                <w:lang w:eastAsia="zh-CN"/>
              </w:rPr>
              <w:drawing>
                <wp:inline distT="0" distB="0" distL="114300" distR="114300">
                  <wp:extent cx="2556510" cy="1437640"/>
                  <wp:effectExtent l="0" t="0" r="3810" b="10160"/>
                  <wp:docPr id="18" name="图片 18" descr="太平街道公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太平街道公示2"/>
                          <pic:cNvPicPr>
                            <a:picLocks noChangeAspect="1"/>
                          </pic:cNvPicPr>
                        </pic:nvPicPr>
                        <pic:blipFill>
                          <a:blip r:embed="rId11"/>
                          <a:stretch>
                            <a:fillRect/>
                          </a:stretch>
                        </pic:blipFill>
                        <pic:spPr>
                          <a:xfrm>
                            <a:off x="0" y="0"/>
                            <a:ext cx="2556510" cy="143764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1" w:type="dxa"/>
            <w:vAlign w:val="center"/>
          </w:tcPr>
          <w:p>
            <w:pPr>
              <w:adjustRightInd w:val="0"/>
              <w:snapToGrid w:val="0"/>
              <w:jc w:val="center"/>
              <w:rPr>
                <w:rFonts w:hint="default"/>
                <w:color w:val="auto"/>
                <w:lang w:val="en-US"/>
              </w:rPr>
            </w:pPr>
            <w:r>
              <w:rPr>
                <w:rFonts w:hint="eastAsia"/>
                <w:color w:val="auto"/>
                <w:lang w:val="en-US" w:eastAsia="zh-CN"/>
              </w:rPr>
              <w:t>天府新区太平街道办事处公示栏1</w:t>
            </w:r>
          </w:p>
        </w:tc>
        <w:tc>
          <w:tcPr>
            <w:tcW w:w="4261" w:type="dxa"/>
            <w:vAlign w:val="center"/>
          </w:tcPr>
          <w:p>
            <w:pPr>
              <w:adjustRightInd w:val="0"/>
              <w:snapToGrid w:val="0"/>
              <w:jc w:val="center"/>
              <w:rPr>
                <w:rFonts w:hint="default"/>
                <w:color w:val="auto"/>
                <w:lang w:val="en-US" w:eastAsia="zh-CN"/>
              </w:rPr>
            </w:pPr>
            <w:r>
              <w:rPr>
                <w:rFonts w:hint="eastAsia"/>
                <w:color w:val="auto"/>
                <w:lang w:val="en-US" w:eastAsia="zh-CN"/>
              </w:rPr>
              <w:t>天府新区太平街道办事处公示栏2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1" w:type="dxa"/>
            <w:vAlign w:val="center"/>
          </w:tcPr>
          <w:p>
            <w:pPr>
              <w:adjustRightInd w:val="0"/>
              <w:snapToGrid w:val="0"/>
              <w:jc w:val="center"/>
              <w:rPr>
                <w:rFonts w:hint="eastAsia"/>
                <w:color w:val="auto"/>
                <w:lang w:val="en-US" w:eastAsia="zh-CN"/>
              </w:rPr>
            </w:pPr>
            <w:r>
              <w:rPr>
                <w:rFonts w:hint="eastAsia"/>
                <w:color w:val="auto"/>
                <w:lang w:val="en-US" w:eastAsia="zh-CN"/>
              </w:rPr>
              <w:drawing>
                <wp:inline distT="0" distB="0" distL="114300" distR="114300">
                  <wp:extent cx="2568575" cy="1444625"/>
                  <wp:effectExtent l="0" t="0" r="6985" b="3175"/>
                  <wp:docPr id="19" name="图片 19" descr="新兴街道公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新兴街道公示1"/>
                          <pic:cNvPicPr>
                            <a:picLocks noChangeAspect="1"/>
                          </pic:cNvPicPr>
                        </pic:nvPicPr>
                        <pic:blipFill>
                          <a:blip r:embed="rId12"/>
                          <a:stretch>
                            <a:fillRect/>
                          </a:stretch>
                        </pic:blipFill>
                        <pic:spPr>
                          <a:xfrm>
                            <a:off x="0" y="0"/>
                            <a:ext cx="2568575" cy="1444625"/>
                          </a:xfrm>
                          <a:prstGeom prst="rect">
                            <a:avLst/>
                          </a:prstGeom>
                        </pic:spPr>
                      </pic:pic>
                    </a:graphicData>
                  </a:graphic>
                </wp:inline>
              </w:drawing>
            </w:r>
          </w:p>
        </w:tc>
        <w:tc>
          <w:tcPr>
            <w:tcW w:w="4261" w:type="dxa"/>
            <w:vAlign w:val="center"/>
          </w:tcPr>
          <w:p>
            <w:pPr>
              <w:adjustRightInd w:val="0"/>
              <w:snapToGrid w:val="0"/>
              <w:jc w:val="center"/>
              <w:rPr>
                <w:rFonts w:hint="eastAsia"/>
                <w:color w:val="auto"/>
                <w:lang w:val="en-US" w:eastAsia="zh-CN"/>
              </w:rPr>
            </w:pPr>
            <w:r>
              <w:rPr>
                <w:sz w:val="21"/>
              </w:rPr>
              <mc:AlternateContent>
                <mc:Choice Requires="wps">
                  <w:drawing>
                    <wp:anchor distT="0" distB="0" distL="114300" distR="114300" simplePos="0" relativeHeight="251665408" behindDoc="0" locked="0" layoutInCell="1" allowOverlap="1">
                      <wp:simplePos x="0" y="0"/>
                      <wp:positionH relativeFrom="column">
                        <wp:posOffset>812165</wp:posOffset>
                      </wp:positionH>
                      <wp:positionV relativeFrom="paragraph">
                        <wp:posOffset>50165</wp:posOffset>
                      </wp:positionV>
                      <wp:extent cx="967105" cy="1271905"/>
                      <wp:effectExtent l="9525" t="9525" r="13970" b="13970"/>
                      <wp:wrapNone/>
                      <wp:docPr id="25" name="矩形 25"/>
                      <wp:cNvGraphicFramePr/>
                      <a:graphic xmlns:a="http://schemas.openxmlformats.org/drawingml/2006/main">
                        <a:graphicData uri="http://schemas.microsoft.com/office/word/2010/wordprocessingShape">
                          <wps:wsp>
                            <wps:cNvSpPr/>
                            <wps:spPr>
                              <a:xfrm>
                                <a:off x="0" y="0"/>
                                <a:ext cx="967105" cy="127190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63.95pt;margin-top:3.95pt;height:100.15pt;width:76.15pt;z-index:251665408;v-text-anchor:middle;mso-width-relative:page;mso-height-relative:page;" filled="f" stroked="t" coordsize="21600,21600" o:gfxdata="UEsDBAoAAAAAAIdO4kAAAAAAAAAAAAAAAAAEAAAAZHJzL1BLAwQUAAAACACHTuJAWzyGu9UAAAAJ&#10;AQAADwAAAGRycy9kb3ducmV2LnhtbE2PQU/DMAyF70j8h8hI3FiyHGgpTSeBhBCIAwy4Z43XVkuc&#10;qsna8e/xTnCyn97T8+d6cwpezDilIZKB9UqBQGqjG6gz8PX5dFOCSNmSsz4SGvjBBJvm8qK2lYsL&#10;feC8zZ3gEkqVNdDnPFZSprbHYNMqjkjs7eMUbGY5ddJNduHy4KVW6lYGOxBf6O2Ijz22h+0xGHiP&#10;h73031q/Fg/PungJ5dLNb8ZcX63VPYiMp/wXhjM+o0PDTLt4JJeEZ62LO44aOA/2dak0iB0vqtQg&#10;m1r+/6D5BVBLAwQUAAAACACHTuJAShmqUGkCAADNBAAADgAAAGRycy9lMm9Eb2MueG1srVRLbtsw&#10;EN0X6B0I7htZRr6C5cCw4aJA0ARIi65pirII8FeStpxepkB3PUSPU/QafaSUT9MusqgX9Axn+Ibz&#10;+Eazy4NWZC98kNbUtDyaUCIMt40025p+/LB+c05JiMw0TFkjanonAr2cv341610lprazqhGeAMSE&#10;qnc17WJ0VVEE3gnNwpF1wiDYWq9ZhOu3ReNZD3Stiulkclr01jfOWy5CwO5qCNIR0b8E0Lat5GJl&#10;+U4LEwdULxSLaCl00gU6z7dtW8HjddsGEYmqKTqNeUUR2Ju0FvMZq7aeuU7y8QrsJVd41pNm0qDo&#10;A9SKRUZ2Xv4FpSX3Ntg2HnGri6GRzAi6KCfPuLntmBO5F1Ad3APp4f/B8vf7G09kU9PpCSWGabz4&#10;r6/ff/74RrABdnoXKiTduhs/egFmavXQep3+0QQ5ZEbvHhgVh0g4Ni9Oz8oJgDlC5fSsvIADmOLx&#10;tPMhvhVWk2TU1OPFMpFsfxXikHqfkooZu5ZKYZ9VypAeqIDEY3IGKbaQAEzt0E4wW0qY2kLjPPoM&#10;GaySTTqeTge/3SyVJ3sGZazXE/zGm/2RlmqvWOiGvBxKaazSMmIMlNQ1PU+H708rg/YSaQNNydrY&#10;5g4kezuoLzi+loC9YiHeMA+54f4YyHiNpVUWTdnRoqSz/su/9lM+VIAoJT3ki4Y/75gXlKh3Bvq4&#10;KI+Pk96zc3xyNoXjn0Y2TyNmp5cWPJQYfcezmfKjujdbb/UnzO0iVUWIGY7aA7Wjs4zDWGHyuVgs&#10;cho07li8MreOJ/DhARe7aFuZ3/aRnZE0qDyrY5zINEZP/Zz1+BWa/w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BbPIa71QAAAAkBAAAPAAAAAAAAAAEAIAAAACIAAABkcnMvZG93bnJldi54bWxQSwEC&#10;FAAUAAAACACHTuJAShmqUGkCAADNBAAADgAAAAAAAAABACAAAAAkAQAAZHJzL2Uyb0RvYy54bWxQ&#10;SwUGAAAAAAYABgBZAQAA/wUAAAAA&#10;">
                      <v:fill on="f" focussize="0,0"/>
                      <v:stroke weight="1.5pt" color="#FF0000 [3204]" miterlimit="8" joinstyle="miter"/>
                      <v:imagedata o:title=""/>
                      <o:lock v:ext="edit" aspectratio="f"/>
                    </v:rect>
                  </w:pict>
                </mc:Fallback>
              </mc:AlternateContent>
            </w:r>
            <w:r>
              <w:rPr>
                <w:rFonts w:hint="eastAsia"/>
                <w:color w:val="auto"/>
                <w:lang w:val="en-US" w:eastAsia="zh-CN"/>
              </w:rPr>
              <w:drawing>
                <wp:inline distT="0" distB="0" distL="114300" distR="114300">
                  <wp:extent cx="2556510" cy="1437640"/>
                  <wp:effectExtent l="0" t="0" r="3810" b="10160"/>
                  <wp:docPr id="22" name="图片 22" descr="新兴街道公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新兴街道公示2"/>
                          <pic:cNvPicPr>
                            <a:picLocks noChangeAspect="1"/>
                          </pic:cNvPicPr>
                        </pic:nvPicPr>
                        <pic:blipFill>
                          <a:blip r:embed="rId13"/>
                          <a:stretch>
                            <a:fillRect/>
                          </a:stretch>
                        </pic:blipFill>
                        <pic:spPr>
                          <a:xfrm>
                            <a:off x="0" y="0"/>
                            <a:ext cx="2556510" cy="143764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1" w:type="dxa"/>
            <w:vAlign w:val="center"/>
          </w:tcPr>
          <w:p>
            <w:pPr>
              <w:adjustRightInd w:val="0"/>
              <w:snapToGrid w:val="0"/>
              <w:jc w:val="center"/>
              <w:rPr>
                <w:rFonts w:hint="eastAsia"/>
                <w:color w:val="auto"/>
                <w:lang w:val="en-US" w:eastAsia="zh-CN"/>
              </w:rPr>
            </w:pPr>
            <w:r>
              <w:rPr>
                <w:rFonts w:hint="eastAsia"/>
                <w:color w:val="auto"/>
                <w:lang w:val="en-US" w:eastAsia="zh-CN"/>
              </w:rPr>
              <w:t>天府新区新兴街道办事处公示栏1</w:t>
            </w:r>
          </w:p>
        </w:tc>
        <w:tc>
          <w:tcPr>
            <w:tcW w:w="4261" w:type="dxa"/>
            <w:vAlign w:val="center"/>
          </w:tcPr>
          <w:p>
            <w:pPr>
              <w:adjustRightInd w:val="0"/>
              <w:snapToGrid w:val="0"/>
              <w:jc w:val="center"/>
              <w:rPr>
                <w:rFonts w:hint="default"/>
                <w:color w:val="auto"/>
                <w:lang w:val="en-US" w:eastAsia="zh-CN"/>
              </w:rPr>
            </w:pPr>
            <w:r>
              <w:rPr>
                <w:rFonts w:hint="eastAsia"/>
                <w:color w:val="auto"/>
                <w:lang w:val="en-US" w:eastAsia="zh-CN"/>
              </w:rPr>
              <w:t>天府新区新兴街道办事处公示栏2</w:t>
            </w:r>
          </w:p>
        </w:tc>
      </w:tr>
    </w:tbl>
    <w:p>
      <w:pPr>
        <w:jc w:val="center"/>
        <w:rPr>
          <w:rFonts w:eastAsia="黑体"/>
          <w:color w:val="auto"/>
          <w:sz w:val="24"/>
          <w:szCs w:val="24"/>
        </w:rPr>
      </w:pPr>
      <w:r>
        <w:rPr>
          <w:rFonts w:eastAsia="黑体"/>
          <w:color w:val="auto"/>
          <w:sz w:val="24"/>
          <w:szCs w:val="24"/>
        </w:rPr>
        <w:t>图3</w:t>
      </w:r>
      <w:r>
        <w:rPr>
          <w:rFonts w:hint="eastAsia" w:eastAsia="黑体"/>
          <w:color w:val="auto"/>
          <w:sz w:val="24"/>
          <w:szCs w:val="24"/>
        </w:rPr>
        <w:t>-</w:t>
      </w:r>
      <w:r>
        <w:rPr>
          <w:rFonts w:eastAsia="黑体"/>
          <w:color w:val="auto"/>
          <w:sz w:val="24"/>
          <w:szCs w:val="24"/>
        </w:rPr>
        <w:t>2 征求意见稿现场公示照片</w:t>
      </w:r>
    </w:p>
    <w:p>
      <w:pPr>
        <w:keepNext w:val="0"/>
        <w:keepLines w:val="0"/>
        <w:pageBreakBefore w:val="0"/>
        <w:kinsoku/>
        <w:wordWrap/>
        <w:overflowPunct/>
        <w:topLinePunct w:val="0"/>
        <w:autoSpaceDE/>
        <w:autoSpaceDN/>
        <w:bidi w:val="0"/>
        <w:snapToGrid/>
        <w:spacing w:line="360" w:lineRule="auto"/>
        <w:ind w:firstLine="482" w:firstLineChars="200"/>
        <w:outlineLvl w:val="2"/>
        <w:rPr>
          <w:b/>
          <w:bCs/>
          <w:color w:val="auto"/>
          <w:sz w:val="24"/>
          <w:szCs w:val="24"/>
        </w:rPr>
      </w:pPr>
      <w:bookmarkStart w:id="14" w:name="_Toc89782936"/>
      <w:r>
        <w:rPr>
          <w:b/>
          <w:bCs/>
          <w:color w:val="auto"/>
          <w:sz w:val="24"/>
          <w:szCs w:val="24"/>
        </w:rPr>
        <w:t>3</w:t>
      </w:r>
      <w:r>
        <w:rPr>
          <w:rFonts w:hint="eastAsia"/>
          <w:b/>
          <w:bCs/>
          <w:color w:val="auto"/>
          <w:sz w:val="24"/>
          <w:szCs w:val="24"/>
        </w:rPr>
        <w:t>、</w:t>
      </w:r>
      <w:r>
        <w:rPr>
          <w:b/>
          <w:bCs/>
          <w:color w:val="auto"/>
          <w:sz w:val="24"/>
          <w:szCs w:val="24"/>
        </w:rPr>
        <w:t>报纸公示</w:t>
      </w:r>
      <w:bookmarkEnd w:id="14"/>
    </w:p>
    <w:p>
      <w:pPr>
        <w:keepNext w:val="0"/>
        <w:keepLines w:val="0"/>
        <w:pageBreakBefore w:val="0"/>
        <w:kinsoku/>
        <w:wordWrap/>
        <w:overflowPunct/>
        <w:topLinePunct w:val="0"/>
        <w:autoSpaceDE/>
        <w:autoSpaceDN/>
        <w:bidi w:val="0"/>
        <w:snapToGrid/>
        <w:spacing w:line="360" w:lineRule="auto"/>
        <w:ind w:firstLine="480" w:firstLineChars="200"/>
        <w:rPr>
          <w:color w:val="FF0000"/>
          <w:sz w:val="24"/>
          <w:szCs w:val="24"/>
        </w:rPr>
      </w:pPr>
      <w:r>
        <w:rPr>
          <w:color w:val="auto"/>
          <w:sz w:val="24"/>
          <w:szCs w:val="24"/>
        </w:rPr>
        <w:t>征求意见稿</w:t>
      </w:r>
      <w:r>
        <w:rPr>
          <w:rFonts w:hint="eastAsia"/>
          <w:color w:val="auto"/>
          <w:sz w:val="24"/>
          <w:szCs w:val="24"/>
        </w:rPr>
        <w:t>公示</w:t>
      </w:r>
      <w:r>
        <w:rPr>
          <w:color w:val="auto"/>
          <w:sz w:val="24"/>
          <w:szCs w:val="24"/>
        </w:rPr>
        <w:t>期间，我单位在四川科技报进行了2次登报公示，登报时间：202</w:t>
      </w:r>
      <w:r>
        <w:rPr>
          <w:rFonts w:hint="eastAsia"/>
          <w:color w:val="auto"/>
          <w:sz w:val="24"/>
          <w:szCs w:val="24"/>
          <w:lang w:val="en-US" w:eastAsia="zh-CN"/>
        </w:rPr>
        <w:t>3</w:t>
      </w:r>
      <w:r>
        <w:rPr>
          <w:color w:val="auto"/>
          <w:sz w:val="24"/>
          <w:szCs w:val="24"/>
        </w:rPr>
        <w:t>年</w:t>
      </w:r>
      <w:r>
        <w:rPr>
          <w:rFonts w:hint="eastAsia"/>
          <w:color w:val="auto"/>
          <w:sz w:val="24"/>
          <w:szCs w:val="24"/>
          <w:lang w:val="en-US" w:eastAsia="zh-CN"/>
        </w:rPr>
        <w:t>8</w:t>
      </w:r>
      <w:r>
        <w:rPr>
          <w:color w:val="auto"/>
          <w:sz w:val="24"/>
          <w:szCs w:val="24"/>
        </w:rPr>
        <w:t>月</w:t>
      </w:r>
      <w:r>
        <w:rPr>
          <w:rFonts w:hint="eastAsia"/>
          <w:color w:val="auto"/>
          <w:sz w:val="24"/>
          <w:szCs w:val="24"/>
          <w:lang w:val="en-US" w:eastAsia="zh-CN"/>
        </w:rPr>
        <w:t>2</w:t>
      </w:r>
      <w:r>
        <w:rPr>
          <w:color w:val="auto"/>
          <w:sz w:val="24"/>
          <w:szCs w:val="24"/>
        </w:rPr>
        <w:t>日和20</w:t>
      </w:r>
      <w:r>
        <w:rPr>
          <w:rFonts w:hint="eastAsia"/>
          <w:color w:val="auto"/>
          <w:sz w:val="24"/>
          <w:szCs w:val="24"/>
        </w:rPr>
        <w:t>2</w:t>
      </w:r>
      <w:r>
        <w:rPr>
          <w:rFonts w:hint="eastAsia"/>
          <w:color w:val="auto"/>
          <w:sz w:val="24"/>
          <w:szCs w:val="24"/>
          <w:lang w:val="en-US" w:eastAsia="zh-CN"/>
        </w:rPr>
        <w:t>3</w:t>
      </w:r>
      <w:r>
        <w:rPr>
          <w:color w:val="auto"/>
          <w:sz w:val="24"/>
          <w:szCs w:val="24"/>
        </w:rPr>
        <w:t>年</w:t>
      </w:r>
      <w:r>
        <w:rPr>
          <w:rFonts w:hint="eastAsia"/>
          <w:color w:val="auto"/>
          <w:sz w:val="24"/>
          <w:szCs w:val="24"/>
          <w:lang w:val="en-US" w:eastAsia="zh-CN"/>
        </w:rPr>
        <w:t>8</w:t>
      </w:r>
      <w:r>
        <w:rPr>
          <w:color w:val="auto"/>
          <w:sz w:val="24"/>
          <w:szCs w:val="24"/>
        </w:rPr>
        <w:t>月</w:t>
      </w:r>
      <w:r>
        <w:rPr>
          <w:rFonts w:hint="eastAsia"/>
          <w:color w:val="auto"/>
          <w:sz w:val="24"/>
          <w:szCs w:val="24"/>
          <w:lang w:val="en-US" w:eastAsia="zh-CN"/>
        </w:rPr>
        <w:t>4</w:t>
      </w:r>
      <w:r>
        <w:rPr>
          <w:color w:val="auto"/>
          <w:sz w:val="24"/>
          <w:szCs w:val="24"/>
        </w:rPr>
        <w:t>日，四川科技报属于当地公众所易于接触的报纸，此次登报公示的载体符合《环境影响评价公众参与办法》的要求，报纸公示的截图详见图3</w:t>
      </w:r>
      <w:r>
        <w:rPr>
          <w:rFonts w:hint="eastAsia"/>
          <w:color w:val="auto"/>
          <w:sz w:val="24"/>
          <w:szCs w:val="24"/>
        </w:rPr>
        <w:t>-</w:t>
      </w:r>
      <w:r>
        <w:rPr>
          <w:color w:val="auto"/>
          <w:sz w:val="24"/>
          <w:szCs w:val="24"/>
        </w:rPr>
        <w:t>3</w:t>
      </w:r>
      <w:r>
        <w:rPr>
          <w:rFonts w:hint="eastAsia"/>
          <w:color w:val="auto"/>
          <w:sz w:val="24"/>
          <w:szCs w:val="24"/>
        </w:rPr>
        <w:t>和图3-</w:t>
      </w:r>
      <w:r>
        <w:rPr>
          <w:color w:val="auto"/>
          <w:sz w:val="24"/>
          <w:szCs w:val="24"/>
        </w:rPr>
        <w:t>4。</w:t>
      </w:r>
    </w:p>
    <w:p>
      <w:pPr>
        <w:keepNext w:val="0"/>
        <w:keepLines w:val="0"/>
        <w:pageBreakBefore w:val="0"/>
        <w:kinsoku/>
        <w:wordWrap/>
        <w:overflowPunct/>
        <w:topLinePunct w:val="0"/>
        <w:autoSpaceDE/>
        <w:autoSpaceDN/>
        <w:bidi w:val="0"/>
        <w:snapToGrid/>
        <w:spacing w:line="360" w:lineRule="auto"/>
        <w:outlineLvl w:val="1"/>
        <w:rPr>
          <w:b/>
          <w:bCs/>
          <w:color w:val="auto"/>
          <w:sz w:val="24"/>
          <w:szCs w:val="24"/>
        </w:rPr>
      </w:pPr>
      <w:bookmarkStart w:id="15" w:name="_Toc89782937"/>
      <w:r>
        <w:rPr>
          <w:b/>
          <w:bCs/>
          <w:color w:val="auto"/>
          <w:sz w:val="24"/>
          <w:szCs w:val="24"/>
        </w:rPr>
        <w:t>3.3 查阅情况</w:t>
      </w:r>
      <w:bookmarkEnd w:id="15"/>
    </w:p>
    <w:p>
      <w:pPr>
        <w:keepNext w:val="0"/>
        <w:keepLines w:val="0"/>
        <w:pageBreakBefore w:val="0"/>
        <w:widowControl/>
        <w:shd w:val="clear" w:color="auto" w:fill="FFFFFF"/>
        <w:kinsoku/>
        <w:wordWrap/>
        <w:overflowPunct/>
        <w:topLinePunct w:val="0"/>
        <w:autoSpaceDE/>
        <w:autoSpaceDN/>
        <w:bidi w:val="0"/>
        <w:adjustRightInd w:val="0"/>
        <w:snapToGrid/>
        <w:spacing w:line="360" w:lineRule="auto"/>
        <w:ind w:firstLine="480" w:firstLineChars="200"/>
        <w:rPr>
          <w:color w:val="auto"/>
          <w:sz w:val="24"/>
          <w:szCs w:val="24"/>
        </w:rPr>
      </w:pPr>
      <w:r>
        <w:rPr>
          <w:color w:val="auto"/>
          <w:sz w:val="24"/>
          <w:szCs w:val="24"/>
        </w:rPr>
        <w:t>我单位提供项目环境影响</w:t>
      </w:r>
      <w:r>
        <w:rPr>
          <w:rFonts w:hint="eastAsia"/>
          <w:color w:val="auto"/>
          <w:sz w:val="24"/>
          <w:szCs w:val="24"/>
          <w:lang w:eastAsia="zh-CN"/>
        </w:rPr>
        <w:t>报告书</w:t>
      </w:r>
      <w:r>
        <w:rPr>
          <w:color w:val="auto"/>
          <w:sz w:val="24"/>
          <w:szCs w:val="24"/>
        </w:rPr>
        <w:t>等相关资料的查阅场所，查阅场所设置在</w:t>
      </w:r>
      <w:r>
        <w:rPr>
          <w:rFonts w:hint="eastAsia"/>
          <w:color w:val="auto"/>
          <w:sz w:val="24"/>
          <w:szCs w:val="24"/>
          <w:lang w:eastAsia="zh-CN"/>
        </w:rPr>
        <w:t>国网四川省电力公司成都供电公司</w:t>
      </w:r>
      <w:r>
        <w:rPr>
          <w:rFonts w:hint="eastAsia"/>
          <w:color w:val="auto"/>
          <w:kern w:val="0"/>
          <w:sz w:val="24"/>
          <w:shd w:val="clear" w:color="auto" w:fill="FFFFFF"/>
        </w:rPr>
        <w:t>（地址：</w:t>
      </w:r>
      <w:r>
        <w:rPr>
          <w:rFonts w:hint="eastAsia"/>
          <w:color w:val="auto"/>
          <w:kern w:val="0"/>
          <w:sz w:val="24"/>
          <w:shd w:val="clear" w:color="auto" w:fill="FFFFFF"/>
          <w:lang w:eastAsia="zh-CN"/>
        </w:rPr>
        <w:t>四川省成都市金牛区营门口路107号</w:t>
      </w:r>
      <w:r>
        <w:rPr>
          <w:rFonts w:hint="eastAsia"/>
          <w:color w:val="auto"/>
          <w:kern w:val="0"/>
          <w:sz w:val="24"/>
          <w:shd w:val="clear" w:color="auto" w:fill="FFFFFF"/>
        </w:rPr>
        <w:t>；联系电话：</w:t>
      </w:r>
      <w:r>
        <w:rPr>
          <w:rFonts w:hint="eastAsia"/>
          <w:color w:val="auto"/>
          <w:kern w:val="0"/>
          <w:sz w:val="24"/>
          <w:shd w:val="clear" w:color="auto" w:fill="FFFFFF"/>
          <w:lang w:val="en-US"/>
        </w:rPr>
        <w:t>028-68</w:t>
      </w:r>
      <w:r>
        <w:rPr>
          <w:rFonts w:hint="eastAsia"/>
          <w:color w:val="auto"/>
          <w:kern w:val="0"/>
          <w:sz w:val="24"/>
          <w:shd w:val="clear" w:color="auto" w:fill="FFFFFF"/>
          <w:lang w:val="en-US" w:eastAsia="zh-CN"/>
        </w:rPr>
        <w:t>137974</w:t>
      </w:r>
      <w:r>
        <w:rPr>
          <w:rFonts w:hint="eastAsia"/>
          <w:color w:val="auto"/>
          <w:kern w:val="0"/>
          <w:sz w:val="24"/>
          <w:shd w:val="clear" w:color="auto" w:fill="FFFFFF"/>
        </w:rPr>
        <w:t>）</w:t>
      </w:r>
      <w:r>
        <w:rPr>
          <w:color w:val="auto"/>
          <w:sz w:val="24"/>
          <w:szCs w:val="24"/>
        </w:rPr>
        <w:t>。在</w:t>
      </w:r>
      <w:bookmarkStart w:id="16" w:name="_Hlk89371796"/>
      <w:r>
        <w:rPr>
          <w:color w:val="auto"/>
          <w:sz w:val="24"/>
          <w:szCs w:val="24"/>
        </w:rPr>
        <w:t>征求意见稿</w:t>
      </w:r>
      <w:bookmarkEnd w:id="16"/>
      <w:r>
        <w:rPr>
          <w:color w:val="auto"/>
          <w:sz w:val="24"/>
          <w:szCs w:val="24"/>
        </w:rPr>
        <w:t>公示期间无人到现场查阅征求意见稿文本。</w:t>
      </w:r>
    </w:p>
    <w:p>
      <w:pPr>
        <w:keepNext w:val="0"/>
        <w:keepLines w:val="0"/>
        <w:pageBreakBefore w:val="0"/>
        <w:kinsoku/>
        <w:wordWrap/>
        <w:overflowPunct/>
        <w:topLinePunct w:val="0"/>
        <w:autoSpaceDE/>
        <w:autoSpaceDN/>
        <w:bidi w:val="0"/>
        <w:snapToGrid/>
        <w:spacing w:line="360" w:lineRule="auto"/>
        <w:outlineLvl w:val="1"/>
        <w:rPr>
          <w:b/>
          <w:bCs/>
          <w:color w:val="auto"/>
          <w:sz w:val="24"/>
          <w:szCs w:val="24"/>
        </w:rPr>
      </w:pPr>
      <w:bookmarkStart w:id="17" w:name="_Toc89782938"/>
      <w:r>
        <w:rPr>
          <w:b/>
          <w:bCs/>
          <w:color w:val="auto"/>
          <w:sz w:val="24"/>
          <w:szCs w:val="24"/>
        </w:rPr>
        <w:t>3.4 公众提出意见情况</w:t>
      </w:r>
      <w:bookmarkEnd w:id="17"/>
    </w:p>
    <w:p>
      <w:pPr>
        <w:keepNext w:val="0"/>
        <w:keepLines w:val="0"/>
        <w:pageBreakBefore w:val="0"/>
        <w:kinsoku/>
        <w:wordWrap/>
        <w:overflowPunct/>
        <w:topLinePunct w:val="0"/>
        <w:autoSpaceDE/>
        <w:autoSpaceDN/>
        <w:bidi w:val="0"/>
        <w:adjustRightInd w:val="0"/>
        <w:snapToGrid/>
        <w:spacing w:line="360" w:lineRule="auto"/>
        <w:ind w:firstLine="480" w:firstLineChars="200"/>
        <w:textAlignment w:val="baseline"/>
        <w:rPr>
          <w:color w:val="auto"/>
          <w:kern w:val="0"/>
          <w:sz w:val="24"/>
        </w:rPr>
      </w:pPr>
      <w:r>
        <w:rPr>
          <w:color w:val="auto"/>
          <w:kern w:val="0"/>
          <w:sz w:val="24"/>
        </w:rPr>
        <w:t>本项目</w:t>
      </w:r>
      <w:r>
        <w:rPr>
          <w:color w:val="auto"/>
          <w:sz w:val="24"/>
        </w:rPr>
        <w:t>环境影响评价公众参与征求意见稿公示期间</w:t>
      </w:r>
      <w:r>
        <w:rPr>
          <w:color w:val="auto"/>
          <w:kern w:val="0"/>
          <w:sz w:val="24"/>
        </w:rPr>
        <w:t>，通过网络公示、报纸公示和张贴公示反馈意见的方式征求相关利益者的意见。</w:t>
      </w:r>
    </w:p>
    <w:p>
      <w:pPr>
        <w:pStyle w:val="15"/>
        <w:keepNext w:val="0"/>
        <w:keepLines w:val="0"/>
        <w:pageBreakBefore w:val="0"/>
        <w:shd w:val="clear" w:color="auto" w:fill="FFFFFF"/>
        <w:kinsoku/>
        <w:wordWrap/>
        <w:overflowPunct/>
        <w:topLinePunct w:val="0"/>
        <w:autoSpaceDE/>
        <w:autoSpaceDN/>
        <w:bidi w:val="0"/>
        <w:adjustRightInd w:val="0"/>
        <w:snapToGrid/>
        <w:spacing w:before="0" w:beforeAutospacing="0" w:after="0" w:afterAutospacing="0" w:line="360" w:lineRule="auto"/>
        <w:ind w:firstLine="480" w:firstLineChars="200"/>
        <w:rPr>
          <w:rFonts w:ascii="Times New Roman" w:hAnsi="Times New Roman" w:cs="Times New Roman"/>
          <w:color w:val="auto"/>
          <w:szCs w:val="20"/>
        </w:rPr>
      </w:pPr>
      <w:bookmarkStart w:id="18" w:name="_Hlk531348020"/>
      <w:r>
        <w:rPr>
          <w:rFonts w:ascii="Times New Roman" w:hAnsi="Times New Roman" w:cs="Times New Roman"/>
          <w:color w:val="auto"/>
          <w:szCs w:val="20"/>
        </w:rPr>
        <w:t>1、</w:t>
      </w:r>
      <w:r>
        <w:rPr>
          <w:rFonts w:ascii="Times New Roman" w:hAnsi="Times New Roman" w:cs="Times New Roman"/>
          <w:color w:val="auto"/>
        </w:rPr>
        <w:t>网络</w:t>
      </w:r>
      <w:r>
        <w:rPr>
          <w:rFonts w:ascii="Times New Roman" w:hAnsi="Times New Roman" w:cs="Times New Roman"/>
          <w:color w:val="auto"/>
          <w:szCs w:val="20"/>
        </w:rPr>
        <w:t>公示公众提出意见情况</w:t>
      </w:r>
    </w:p>
    <w:bookmarkEnd w:id="18"/>
    <w:p>
      <w:pPr>
        <w:pStyle w:val="15"/>
        <w:keepNext w:val="0"/>
        <w:keepLines w:val="0"/>
        <w:pageBreakBefore w:val="0"/>
        <w:shd w:val="clear" w:color="auto" w:fill="FFFFFF"/>
        <w:kinsoku/>
        <w:wordWrap/>
        <w:overflowPunct/>
        <w:topLinePunct w:val="0"/>
        <w:autoSpaceDE/>
        <w:autoSpaceDN/>
        <w:bidi w:val="0"/>
        <w:adjustRightInd w:val="0"/>
        <w:snapToGrid/>
        <w:spacing w:before="0" w:beforeAutospacing="0" w:after="0" w:afterAutospacing="0" w:line="360" w:lineRule="auto"/>
        <w:ind w:firstLine="480" w:firstLineChars="200"/>
        <w:rPr>
          <w:rFonts w:ascii="Times New Roman" w:hAnsi="Times New Roman" w:cs="Times New Roman"/>
          <w:bCs/>
          <w:color w:val="auto"/>
        </w:rPr>
      </w:pPr>
      <w:r>
        <w:rPr>
          <w:rFonts w:ascii="Times New Roman" w:hAnsi="Times New Roman" w:cs="Times New Roman"/>
          <w:bCs/>
          <w:color w:val="auto"/>
        </w:rPr>
        <w:t>在征求意见稿网络公示期间，未收项目周边团体或个人对</w:t>
      </w:r>
      <w:r>
        <w:rPr>
          <w:rFonts w:ascii="Times New Roman" w:hAnsi="Times New Roman" w:cs="Times New Roman"/>
          <w:color w:val="auto"/>
        </w:rPr>
        <w:t>本项目</w:t>
      </w:r>
      <w:r>
        <w:rPr>
          <w:rFonts w:ascii="Times New Roman" w:hAnsi="Times New Roman" w:cs="Times New Roman"/>
          <w:bCs/>
          <w:color w:val="auto"/>
        </w:rPr>
        <w:t>建设以及环境保护方面的书函、电话、传真、发送电子邮件等形式的意见反馈。</w:t>
      </w:r>
    </w:p>
    <w:p>
      <w:pPr>
        <w:pStyle w:val="15"/>
        <w:keepNext w:val="0"/>
        <w:keepLines w:val="0"/>
        <w:pageBreakBefore w:val="0"/>
        <w:shd w:val="clear" w:color="auto" w:fill="FFFFFF"/>
        <w:kinsoku/>
        <w:wordWrap/>
        <w:overflowPunct/>
        <w:topLinePunct w:val="0"/>
        <w:autoSpaceDE/>
        <w:autoSpaceDN/>
        <w:bidi w:val="0"/>
        <w:adjustRightInd w:val="0"/>
        <w:snapToGrid/>
        <w:spacing w:before="0" w:beforeAutospacing="0" w:after="0" w:afterAutospacing="0" w:line="360" w:lineRule="auto"/>
        <w:ind w:firstLine="480" w:firstLineChars="200"/>
        <w:rPr>
          <w:rFonts w:ascii="Times New Roman" w:hAnsi="Times New Roman" w:cs="Times New Roman"/>
          <w:color w:val="auto"/>
          <w:szCs w:val="20"/>
        </w:rPr>
      </w:pPr>
      <w:r>
        <w:rPr>
          <w:rFonts w:ascii="Times New Roman" w:hAnsi="Times New Roman" w:cs="Times New Roman"/>
          <w:color w:val="auto"/>
          <w:szCs w:val="20"/>
        </w:rPr>
        <w:t>2、</w:t>
      </w:r>
      <w:r>
        <w:rPr>
          <w:rFonts w:ascii="Times New Roman" w:hAnsi="Times New Roman" w:cs="Times New Roman"/>
          <w:color w:val="auto"/>
        </w:rPr>
        <w:t>报纸</w:t>
      </w:r>
      <w:r>
        <w:rPr>
          <w:rFonts w:ascii="Times New Roman" w:hAnsi="Times New Roman" w:cs="Times New Roman"/>
          <w:color w:val="auto"/>
          <w:szCs w:val="20"/>
        </w:rPr>
        <w:t>公示公众提出意见情况</w:t>
      </w:r>
    </w:p>
    <w:p>
      <w:pPr>
        <w:pStyle w:val="15"/>
        <w:keepNext w:val="0"/>
        <w:keepLines w:val="0"/>
        <w:pageBreakBefore w:val="0"/>
        <w:shd w:val="clear" w:color="auto" w:fill="FFFFFF"/>
        <w:kinsoku/>
        <w:wordWrap/>
        <w:overflowPunct/>
        <w:topLinePunct w:val="0"/>
        <w:autoSpaceDE/>
        <w:autoSpaceDN/>
        <w:bidi w:val="0"/>
        <w:adjustRightInd w:val="0"/>
        <w:snapToGrid/>
        <w:spacing w:before="0" w:beforeAutospacing="0" w:after="0" w:afterAutospacing="0" w:line="360" w:lineRule="auto"/>
        <w:ind w:firstLine="480" w:firstLineChars="200"/>
        <w:rPr>
          <w:rFonts w:ascii="Times New Roman" w:hAnsi="Times New Roman" w:cs="Times New Roman"/>
          <w:bCs/>
          <w:color w:val="auto"/>
        </w:rPr>
      </w:pPr>
      <w:r>
        <w:rPr>
          <w:rFonts w:ascii="Times New Roman" w:hAnsi="Times New Roman" w:cs="Times New Roman"/>
          <w:bCs/>
          <w:color w:val="auto"/>
        </w:rPr>
        <w:t>在征求意见稿报纸公示期间，未收项目周边团体或个人对</w:t>
      </w:r>
      <w:r>
        <w:rPr>
          <w:rFonts w:ascii="Times New Roman" w:hAnsi="Times New Roman" w:cs="Times New Roman"/>
          <w:color w:val="auto"/>
        </w:rPr>
        <w:t>本项目</w:t>
      </w:r>
      <w:r>
        <w:rPr>
          <w:rFonts w:ascii="Times New Roman" w:hAnsi="Times New Roman" w:cs="Times New Roman"/>
          <w:bCs/>
          <w:color w:val="auto"/>
        </w:rPr>
        <w:t>建设以及环境保护方面的书函、电话、传真、发送电子邮件等形式的意见反馈。</w:t>
      </w:r>
    </w:p>
    <w:p>
      <w:pPr>
        <w:keepNext w:val="0"/>
        <w:keepLines w:val="0"/>
        <w:pageBreakBefore w:val="0"/>
        <w:kinsoku/>
        <w:wordWrap/>
        <w:overflowPunct/>
        <w:topLinePunct w:val="0"/>
        <w:autoSpaceDE/>
        <w:autoSpaceDN/>
        <w:bidi w:val="0"/>
        <w:adjustRightInd w:val="0"/>
        <w:snapToGrid/>
        <w:spacing w:line="360" w:lineRule="auto"/>
        <w:ind w:firstLine="480" w:firstLineChars="200"/>
        <w:textAlignment w:val="baseline"/>
        <w:rPr>
          <w:color w:val="auto"/>
          <w:kern w:val="0"/>
          <w:sz w:val="24"/>
        </w:rPr>
      </w:pPr>
      <w:r>
        <w:rPr>
          <w:color w:val="auto"/>
          <w:kern w:val="0"/>
          <w:sz w:val="24"/>
        </w:rPr>
        <w:t>3、现场公示公众反馈意见情况</w:t>
      </w:r>
    </w:p>
    <w:p>
      <w:pPr>
        <w:keepNext w:val="0"/>
        <w:keepLines w:val="0"/>
        <w:pageBreakBefore w:val="0"/>
        <w:kinsoku/>
        <w:wordWrap/>
        <w:overflowPunct/>
        <w:topLinePunct w:val="0"/>
        <w:autoSpaceDE/>
        <w:autoSpaceDN/>
        <w:bidi w:val="0"/>
        <w:adjustRightInd w:val="0"/>
        <w:snapToGrid/>
        <w:spacing w:line="360" w:lineRule="auto"/>
        <w:ind w:firstLine="480" w:firstLineChars="200"/>
        <w:textAlignment w:val="baseline"/>
        <w:rPr>
          <w:color w:val="auto"/>
          <w:kern w:val="0"/>
          <w:sz w:val="24"/>
        </w:rPr>
      </w:pPr>
      <w:r>
        <w:rPr>
          <w:color w:val="auto"/>
          <w:kern w:val="0"/>
          <w:sz w:val="24"/>
        </w:rPr>
        <w:t>（1）张贴公示地点</w:t>
      </w:r>
    </w:p>
    <w:p>
      <w:pPr>
        <w:jc w:val="center"/>
        <w:rPr>
          <w:rFonts w:eastAsia="黑体"/>
          <w:color w:val="auto"/>
          <w:sz w:val="24"/>
          <w:szCs w:val="24"/>
        </w:rPr>
      </w:pPr>
      <w:r>
        <w:rPr>
          <w:rFonts w:eastAsia="黑体"/>
          <w:color w:val="auto"/>
          <w:sz w:val="24"/>
          <w:szCs w:val="24"/>
        </w:rPr>
        <w:t>表3</w:t>
      </w:r>
      <w:r>
        <w:rPr>
          <w:rFonts w:hint="eastAsia" w:eastAsia="黑体"/>
          <w:color w:val="auto"/>
          <w:sz w:val="24"/>
          <w:szCs w:val="24"/>
        </w:rPr>
        <w:t>-</w:t>
      </w:r>
      <w:r>
        <w:rPr>
          <w:rFonts w:eastAsia="黑体"/>
          <w:color w:val="auto"/>
          <w:sz w:val="24"/>
          <w:szCs w:val="24"/>
        </w:rPr>
        <w:t>1  张贴公示地点汇总表</w:t>
      </w:r>
    </w:p>
    <w:tbl>
      <w:tblPr>
        <w:tblStyle w:val="18"/>
        <w:tblW w:w="8279" w:type="dxa"/>
        <w:tblInd w:w="0" w:type="dxa"/>
        <w:tblLayout w:type="fixed"/>
        <w:tblCellMar>
          <w:top w:w="0" w:type="dxa"/>
          <w:left w:w="108" w:type="dxa"/>
          <w:bottom w:w="0" w:type="dxa"/>
          <w:right w:w="108" w:type="dxa"/>
        </w:tblCellMar>
      </w:tblPr>
      <w:tblGrid>
        <w:gridCol w:w="2170"/>
        <w:gridCol w:w="4544"/>
        <w:gridCol w:w="1565"/>
      </w:tblGrid>
      <w:tr>
        <w:tblPrEx>
          <w:tblCellMar>
            <w:top w:w="0" w:type="dxa"/>
            <w:left w:w="108" w:type="dxa"/>
            <w:bottom w:w="0" w:type="dxa"/>
            <w:right w:w="108" w:type="dxa"/>
          </w:tblCellMar>
        </w:tblPrEx>
        <w:trPr>
          <w:trHeight w:val="0" w:hRule="atLeast"/>
        </w:trPr>
        <w:tc>
          <w:tcPr>
            <w:tcW w:w="217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jc w:val="center"/>
              <w:textAlignment w:val="auto"/>
              <w:rPr>
                <w:color w:val="auto"/>
                <w:kern w:val="0"/>
                <w:szCs w:val="21"/>
              </w:rPr>
            </w:pPr>
            <w:r>
              <w:rPr>
                <w:color w:val="auto"/>
                <w:kern w:val="0"/>
                <w:szCs w:val="21"/>
              </w:rPr>
              <w:t>区/县</w:t>
            </w:r>
          </w:p>
        </w:tc>
        <w:tc>
          <w:tcPr>
            <w:tcW w:w="4544"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jc w:val="center"/>
              <w:textAlignment w:val="auto"/>
              <w:rPr>
                <w:color w:val="auto"/>
                <w:kern w:val="0"/>
                <w:szCs w:val="21"/>
              </w:rPr>
            </w:pPr>
            <w:r>
              <w:rPr>
                <w:color w:val="auto"/>
                <w:kern w:val="0"/>
                <w:szCs w:val="21"/>
              </w:rPr>
              <w:t>张贴公示地点</w:t>
            </w:r>
          </w:p>
        </w:tc>
        <w:tc>
          <w:tcPr>
            <w:tcW w:w="1565"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jc w:val="center"/>
              <w:textAlignment w:val="auto"/>
              <w:rPr>
                <w:color w:val="auto"/>
                <w:kern w:val="0"/>
                <w:szCs w:val="21"/>
              </w:rPr>
            </w:pPr>
            <w:r>
              <w:rPr>
                <w:color w:val="auto"/>
                <w:kern w:val="0"/>
                <w:szCs w:val="21"/>
              </w:rPr>
              <w:t>张贴公示份数</w:t>
            </w:r>
          </w:p>
        </w:tc>
      </w:tr>
      <w:tr>
        <w:tblPrEx>
          <w:tblCellMar>
            <w:top w:w="0" w:type="dxa"/>
            <w:left w:w="108" w:type="dxa"/>
            <w:bottom w:w="0" w:type="dxa"/>
            <w:right w:w="108" w:type="dxa"/>
          </w:tblCellMar>
        </w:tblPrEx>
        <w:trPr>
          <w:trHeight w:val="0" w:hRule="atLeast"/>
        </w:trPr>
        <w:tc>
          <w:tcPr>
            <w:tcW w:w="2170" w:type="dxa"/>
            <w:tcBorders>
              <w:top w:val="single" w:color="auto" w:sz="4" w:space="0"/>
              <w:left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val="0"/>
              <w:snapToGrid/>
              <w:jc w:val="center"/>
              <w:textAlignment w:val="auto"/>
              <w:rPr>
                <w:rFonts w:hint="default" w:eastAsia="宋体"/>
                <w:color w:val="auto"/>
                <w:kern w:val="0"/>
                <w:szCs w:val="21"/>
                <w:lang w:val="en-US" w:eastAsia="zh-CN"/>
              </w:rPr>
            </w:pPr>
            <w:r>
              <w:rPr>
                <w:rFonts w:hint="eastAsia"/>
                <w:color w:val="auto"/>
                <w:kern w:val="0"/>
                <w:szCs w:val="21"/>
                <w:lang w:val="en-US" w:eastAsia="zh-CN"/>
              </w:rPr>
              <w:t>成都市龙泉驿区</w:t>
            </w:r>
          </w:p>
        </w:tc>
        <w:tc>
          <w:tcPr>
            <w:tcW w:w="4544"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val="0"/>
              <w:snapToGrid/>
              <w:jc w:val="center"/>
              <w:textAlignment w:val="auto"/>
              <w:rPr>
                <w:color w:val="auto"/>
                <w:szCs w:val="21"/>
              </w:rPr>
            </w:pPr>
            <w:r>
              <w:rPr>
                <w:rFonts w:hint="eastAsia"/>
                <w:color w:val="auto"/>
                <w:szCs w:val="21"/>
                <w:lang w:val="en-US" w:eastAsia="zh-CN"/>
              </w:rPr>
              <w:t>龙泉驿区柏合街道办事处公示栏</w:t>
            </w:r>
          </w:p>
        </w:tc>
        <w:tc>
          <w:tcPr>
            <w:tcW w:w="1565"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jc w:val="center"/>
              <w:textAlignment w:val="auto"/>
              <w:rPr>
                <w:color w:val="auto"/>
                <w:kern w:val="0"/>
                <w:szCs w:val="21"/>
              </w:rPr>
            </w:pPr>
            <w:r>
              <w:rPr>
                <w:color w:val="auto"/>
                <w:kern w:val="0"/>
                <w:szCs w:val="21"/>
              </w:rPr>
              <w:t>1</w:t>
            </w:r>
          </w:p>
        </w:tc>
      </w:tr>
      <w:tr>
        <w:tblPrEx>
          <w:tblCellMar>
            <w:top w:w="0" w:type="dxa"/>
            <w:left w:w="108" w:type="dxa"/>
            <w:bottom w:w="0" w:type="dxa"/>
            <w:right w:w="108" w:type="dxa"/>
          </w:tblCellMar>
        </w:tblPrEx>
        <w:trPr>
          <w:trHeight w:val="0" w:hRule="atLeast"/>
        </w:trPr>
        <w:tc>
          <w:tcPr>
            <w:tcW w:w="2170" w:type="dxa"/>
            <w:vMerge w:val="restart"/>
            <w:tcBorders>
              <w:top w:val="single" w:color="auto" w:sz="4" w:space="0"/>
              <w:left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val="0"/>
              <w:snapToGrid/>
              <w:jc w:val="center"/>
              <w:textAlignment w:val="auto"/>
              <w:rPr>
                <w:rFonts w:hint="eastAsia" w:eastAsia="宋体"/>
                <w:color w:val="auto"/>
                <w:kern w:val="0"/>
                <w:szCs w:val="21"/>
                <w:lang w:eastAsia="zh-CN"/>
              </w:rPr>
            </w:pPr>
            <w:r>
              <w:rPr>
                <w:rFonts w:hint="eastAsia"/>
                <w:color w:val="auto"/>
                <w:kern w:val="0"/>
                <w:szCs w:val="21"/>
                <w:lang w:val="en-US" w:eastAsia="zh-CN"/>
              </w:rPr>
              <w:t>成都市天府新区</w:t>
            </w:r>
          </w:p>
        </w:tc>
        <w:tc>
          <w:tcPr>
            <w:tcW w:w="4544"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val="0"/>
              <w:snapToGrid/>
              <w:jc w:val="center"/>
              <w:textAlignment w:val="auto"/>
              <w:rPr>
                <w:color w:val="auto"/>
                <w:szCs w:val="21"/>
              </w:rPr>
            </w:pPr>
            <w:r>
              <w:rPr>
                <w:rFonts w:hint="eastAsia"/>
                <w:color w:val="auto"/>
                <w:szCs w:val="21"/>
                <w:lang w:val="en-US" w:eastAsia="zh-CN"/>
              </w:rPr>
              <w:t>天府新区太平街道办事处公示栏</w:t>
            </w:r>
          </w:p>
        </w:tc>
        <w:tc>
          <w:tcPr>
            <w:tcW w:w="1565"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jc w:val="center"/>
              <w:textAlignment w:val="auto"/>
              <w:rPr>
                <w:color w:val="auto"/>
                <w:kern w:val="0"/>
                <w:szCs w:val="21"/>
              </w:rPr>
            </w:pPr>
            <w:r>
              <w:rPr>
                <w:color w:val="auto"/>
                <w:kern w:val="0"/>
                <w:szCs w:val="21"/>
              </w:rPr>
              <w:t>1</w:t>
            </w:r>
          </w:p>
        </w:tc>
      </w:tr>
      <w:tr>
        <w:tblPrEx>
          <w:tblCellMar>
            <w:top w:w="0" w:type="dxa"/>
            <w:left w:w="108" w:type="dxa"/>
            <w:bottom w:w="0" w:type="dxa"/>
            <w:right w:w="108" w:type="dxa"/>
          </w:tblCellMar>
        </w:tblPrEx>
        <w:trPr>
          <w:trHeight w:val="0" w:hRule="atLeast"/>
        </w:trPr>
        <w:tc>
          <w:tcPr>
            <w:tcW w:w="2170" w:type="dxa"/>
            <w:vMerge w:val="continue"/>
            <w:tcBorders>
              <w:left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val="0"/>
              <w:snapToGrid/>
              <w:jc w:val="center"/>
              <w:textAlignment w:val="auto"/>
              <w:rPr>
                <w:rFonts w:hint="eastAsia"/>
                <w:color w:val="auto"/>
                <w:kern w:val="0"/>
                <w:szCs w:val="21"/>
                <w:lang w:val="en-US" w:eastAsia="zh-CN"/>
              </w:rPr>
            </w:pPr>
          </w:p>
        </w:tc>
        <w:tc>
          <w:tcPr>
            <w:tcW w:w="4544" w:type="dxa"/>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val="0"/>
              <w:snapToGrid/>
              <w:jc w:val="center"/>
              <w:textAlignment w:val="auto"/>
              <w:rPr>
                <w:rFonts w:hint="eastAsia"/>
                <w:color w:val="auto"/>
                <w:szCs w:val="21"/>
              </w:rPr>
            </w:pPr>
            <w:r>
              <w:rPr>
                <w:rFonts w:hint="eastAsia"/>
                <w:color w:val="auto"/>
                <w:szCs w:val="21"/>
                <w:lang w:val="en-US" w:eastAsia="zh-CN"/>
              </w:rPr>
              <w:t>天府新区新兴街道办事处公示栏</w:t>
            </w:r>
          </w:p>
        </w:tc>
        <w:tc>
          <w:tcPr>
            <w:tcW w:w="1565" w:type="dxa"/>
            <w:tcBorders>
              <w:top w:val="nil"/>
              <w:left w:val="nil"/>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jc w:val="center"/>
              <w:textAlignment w:val="auto"/>
              <w:rPr>
                <w:rFonts w:hint="eastAsia" w:eastAsia="宋体"/>
                <w:color w:val="auto"/>
                <w:kern w:val="0"/>
                <w:szCs w:val="21"/>
                <w:lang w:val="en-US" w:eastAsia="zh-CN"/>
              </w:rPr>
            </w:pPr>
            <w:r>
              <w:rPr>
                <w:rFonts w:hint="eastAsia"/>
                <w:color w:val="auto"/>
                <w:kern w:val="0"/>
                <w:szCs w:val="21"/>
                <w:lang w:val="en-US" w:eastAsia="zh-CN"/>
              </w:rPr>
              <w:t>1</w:t>
            </w:r>
          </w:p>
        </w:tc>
      </w:tr>
      <w:tr>
        <w:tblPrEx>
          <w:tblCellMar>
            <w:top w:w="0" w:type="dxa"/>
            <w:left w:w="108" w:type="dxa"/>
            <w:bottom w:w="0" w:type="dxa"/>
            <w:right w:w="108" w:type="dxa"/>
          </w:tblCellMar>
        </w:tblPrEx>
        <w:trPr>
          <w:trHeight w:val="0" w:hRule="atLeast"/>
        </w:trPr>
        <w:tc>
          <w:tcPr>
            <w:tcW w:w="6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jc w:val="center"/>
              <w:textAlignment w:val="auto"/>
              <w:rPr>
                <w:color w:val="auto"/>
                <w:kern w:val="0"/>
                <w:szCs w:val="21"/>
              </w:rPr>
            </w:pPr>
            <w:r>
              <w:rPr>
                <w:color w:val="auto"/>
                <w:kern w:val="0"/>
                <w:szCs w:val="21"/>
              </w:rPr>
              <w:t>合计</w:t>
            </w:r>
          </w:p>
        </w:tc>
        <w:tc>
          <w:tcPr>
            <w:tcW w:w="156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val="0"/>
              <w:snapToGrid/>
              <w:jc w:val="center"/>
              <w:textAlignment w:val="auto"/>
              <w:rPr>
                <w:rFonts w:hint="eastAsia" w:eastAsia="宋体"/>
                <w:color w:val="auto"/>
                <w:kern w:val="0"/>
                <w:szCs w:val="21"/>
                <w:lang w:eastAsia="zh-CN"/>
              </w:rPr>
            </w:pPr>
            <w:r>
              <w:rPr>
                <w:rFonts w:hint="eastAsia"/>
                <w:color w:val="auto"/>
                <w:kern w:val="0"/>
                <w:szCs w:val="21"/>
                <w:lang w:val="en-US" w:eastAsia="zh-CN"/>
              </w:rPr>
              <w:t>3</w:t>
            </w:r>
          </w:p>
        </w:tc>
      </w:tr>
    </w:tbl>
    <w:p>
      <w:pPr>
        <w:keepNext w:val="0"/>
        <w:keepLines w:val="0"/>
        <w:pageBreakBefore w:val="0"/>
        <w:kinsoku/>
        <w:wordWrap/>
        <w:overflowPunct/>
        <w:topLinePunct w:val="0"/>
        <w:autoSpaceDE/>
        <w:autoSpaceDN/>
        <w:bidi w:val="0"/>
        <w:adjustRightInd w:val="0"/>
        <w:snapToGrid/>
        <w:spacing w:line="360" w:lineRule="auto"/>
        <w:ind w:firstLine="480" w:firstLineChars="200"/>
        <w:textAlignment w:val="baseline"/>
        <w:rPr>
          <w:color w:val="auto"/>
          <w:kern w:val="0"/>
          <w:sz w:val="24"/>
        </w:rPr>
      </w:pPr>
      <w:r>
        <w:rPr>
          <w:color w:val="auto"/>
          <w:kern w:val="0"/>
          <w:sz w:val="24"/>
        </w:rPr>
        <w:t>（2）公众提出意见情况</w:t>
      </w:r>
    </w:p>
    <w:p>
      <w:pPr>
        <w:pStyle w:val="15"/>
        <w:keepNext w:val="0"/>
        <w:keepLines w:val="0"/>
        <w:pageBreakBefore w:val="0"/>
        <w:shd w:val="clear" w:color="auto" w:fill="FFFFFF"/>
        <w:kinsoku/>
        <w:wordWrap/>
        <w:overflowPunct/>
        <w:topLinePunct w:val="0"/>
        <w:autoSpaceDE/>
        <w:autoSpaceDN/>
        <w:bidi w:val="0"/>
        <w:adjustRightInd w:val="0"/>
        <w:snapToGrid/>
        <w:spacing w:before="0" w:beforeAutospacing="0" w:after="0" w:afterAutospacing="0" w:line="360" w:lineRule="auto"/>
        <w:ind w:firstLine="480" w:firstLineChars="200"/>
        <w:rPr>
          <w:rFonts w:ascii="Times New Roman" w:hAnsi="Times New Roman" w:cs="Times New Roman"/>
          <w:bCs/>
          <w:color w:val="auto"/>
        </w:rPr>
      </w:pPr>
      <w:r>
        <w:rPr>
          <w:rFonts w:ascii="Times New Roman" w:hAnsi="Times New Roman" w:cs="Times New Roman"/>
          <w:bCs/>
          <w:color w:val="auto"/>
        </w:rPr>
        <w:t>在征求意见稿现场公示期间，在建设项目所在地公众易于接触的场所，进行张贴纸质公示，在此期间，未收到项目周边团体或个人对</w:t>
      </w:r>
      <w:r>
        <w:rPr>
          <w:rFonts w:ascii="Times New Roman" w:hAnsi="Times New Roman" w:cs="Times New Roman"/>
          <w:color w:val="auto"/>
        </w:rPr>
        <w:t>项目</w:t>
      </w:r>
      <w:r>
        <w:rPr>
          <w:rFonts w:ascii="Times New Roman" w:hAnsi="Times New Roman" w:cs="Times New Roman"/>
          <w:bCs/>
          <w:color w:val="auto"/>
        </w:rPr>
        <w:t>建设以及环境保护方面的书函、电话、传真、发送电子邮件等形式的意见反馈。</w:t>
      </w:r>
    </w:p>
    <w:p>
      <w:pPr>
        <w:pStyle w:val="15"/>
        <w:shd w:val="clear" w:color="auto" w:fill="FFFFFF"/>
        <w:adjustRightInd w:val="0"/>
        <w:snapToGrid w:val="0"/>
        <w:spacing w:before="0" w:beforeAutospacing="0" w:after="0" w:afterAutospacing="0" w:line="360" w:lineRule="auto"/>
        <w:jc w:val="center"/>
        <w:rPr>
          <w:rFonts w:ascii="Times New Roman" w:hAnsi="Times New Roman" w:cs="Times New Roman"/>
          <w:bCs/>
          <w:color w:val="auto"/>
        </w:rPr>
      </w:pPr>
      <w:r>
        <w:rPr>
          <w:color w:val="auto"/>
        </w:rPr>
        <w:drawing>
          <wp:anchor distT="0" distB="0" distL="114300" distR="114300" simplePos="0" relativeHeight="251666432" behindDoc="0" locked="0" layoutInCell="1" allowOverlap="1">
            <wp:simplePos x="0" y="0"/>
            <wp:positionH relativeFrom="column">
              <wp:posOffset>594360</wp:posOffset>
            </wp:positionH>
            <wp:positionV relativeFrom="paragraph">
              <wp:posOffset>4146550</wp:posOffset>
            </wp:positionV>
            <wp:extent cx="3313430" cy="2096770"/>
            <wp:effectExtent l="19050" t="19050" r="20320" b="36830"/>
            <wp:wrapNone/>
            <wp:docPr id="3" name="图片 3" descr="第一次报纸公示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第一次报纸公示截图"/>
                    <pic:cNvPicPr>
                      <a:picLocks noChangeAspect="1"/>
                    </pic:cNvPicPr>
                  </pic:nvPicPr>
                  <pic:blipFill>
                    <a:blip r:embed="rId14"/>
                    <a:stretch>
                      <a:fillRect/>
                    </a:stretch>
                  </pic:blipFill>
                  <pic:spPr>
                    <a:xfrm>
                      <a:off x="0" y="0"/>
                      <a:ext cx="3313430" cy="2096770"/>
                    </a:xfrm>
                    <a:prstGeom prst="rect">
                      <a:avLst/>
                    </a:prstGeom>
                    <a:ln w="19050" cmpd="sng">
                      <a:solidFill>
                        <a:srgbClr val="FF0000"/>
                      </a:solidFill>
                      <a:prstDash val="solid"/>
                    </a:ln>
                  </pic:spPr>
                </pic:pic>
              </a:graphicData>
            </a:graphic>
          </wp:anchor>
        </w:drawing>
      </w:r>
      <w:r>
        <w:rPr>
          <w:color w:val="auto"/>
        </w:rPr>
        <mc:AlternateContent>
          <mc:Choice Requires="wps">
            <w:drawing>
              <wp:anchor distT="0" distB="0" distL="114300" distR="114300" simplePos="0" relativeHeight="251659264" behindDoc="0" locked="0" layoutInCell="1" allowOverlap="1">
                <wp:simplePos x="0" y="0"/>
                <wp:positionH relativeFrom="column">
                  <wp:posOffset>582930</wp:posOffset>
                </wp:positionH>
                <wp:positionV relativeFrom="paragraph">
                  <wp:posOffset>7508240</wp:posOffset>
                </wp:positionV>
                <wp:extent cx="1106805" cy="702945"/>
                <wp:effectExtent l="9525" t="9525" r="26670" b="11430"/>
                <wp:wrapNone/>
                <wp:docPr id="20" name="文本框 20"/>
                <wp:cNvGraphicFramePr/>
                <a:graphic xmlns:a="http://schemas.openxmlformats.org/drawingml/2006/main">
                  <a:graphicData uri="http://schemas.microsoft.com/office/word/2010/wordprocessingShape">
                    <wps:wsp>
                      <wps:cNvSpPr txBox="1"/>
                      <wps:spPr>
                        <a:xfrm>
                          <a:off x="0" y="0"/>
                          <a:ext cx="1106805" cy="702945"/>
                        </a:xfrm>
                        <a:prstGeom prst="rect">
                          <a:avLst/>
                        </a:prstGeom>
                        <a:noFill/>
                        <a:ln w="19050">
                          <a:solidFill>
                            <a:srgbClr val="FF0000"/>
                          </a:solidFill>
                        </a:ln>
                      </wps:spPr>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5.9pt;margin-top:591.2pt;height:55.35pt;width:87.15pt;z-index:251659264;mso-width-relative:page;mso-height-relative:page;" filled="f" stroked="t" coordsize="21600,21600" o:gfxdata="UEsDBAoAAAAAAIdO4kAAAAAAAAAAAAAAAAAEAAAAZHJzL1BLAwQUAAAACACHTuJA93Ft3NoAAAAM&#10;AQAADwAAAGRycy9kb3ducmV2LnhtbE2PPU/DMBCGdyT+g3VIbNRxKFET4nRAKpUqGAgM7XaNr0lE&#10;bEex+/XvOSYY3w+991y5vNhBnGgKvXca1CwBQa7xpnethq/P1cMCRIjoDA7ekYYrBVhWtzclFsaf&#10;3Qed6tgKHnGhQA1djGMhZWg6shhmfiTH2cFPFiPLqZVmwjOP20GmSZJJi73jCx2O9NJR810frQZa&#10;z9vVeveeJ+b1bbN9OtQbvPZa39+p5BlEpEv8K8MvPqNDxUx7f3QmiEFDrpg8sq8W6RwEN9IsUyD2&#10;bKX5owJZlfL/E9UPUEsDBBQAAAAIAIdO4kBmkk9oUwIAAJIEAAAOAAAAZHJzL2Uyb0RvYy54bWyt&#10;VMFu2zAMvQ/YPwi6r3aCpG2COEWWIsOAYi3QDTsrshwLkERNUmJnH7D9wU677L7vyneMkp006Hbo&#10;YTk4tEg98j2Snt20WpGdcF6CKejgIqdEGA6lNJuCfvq4enNNiQ/MlEyBEQXdC09v5q9fzRo7FUOo&#10;QZXCEQQxftrYgtYh2GmWeV4LzfwFWGHQWYHTLOCr22SlYw2ia5UN8/wya8CV1gEX3uPpbeekPaJ7&#10;CSBUleTiFvhWCxM6VCcUC0jJ19J6Ok/VVpXg4b6qvAhEFRSZhvTEJGiv4zObz9h045itJe9LYC8p&#10;4RknzaTBpCeoWxYY2Tr5F5SW3IGHKlxw0FlHJCmCLAb5M20ea2ZF4oJSe3sS3f8/WP5h9+CILAs6&#10;REkM09jxw4/vh5+/D7++ETxDgRrrpxj3aDEytG+hxbE5nns8jLzbyun4j4wI+hFrf5JXtIHweGmQ&#10;X17nY0o4+q7y4WQ0jjDZ023rfHgnQJNoFNRh+5KqbHfnQxd6DInJDKykUqmFypAGM0zycZ5ueFCy&#10;jN4Y591mvVSO7BhOwWqV469PfBaGZSiD1US2HatohXbd9hKsodyjAg66IfKWrySWecd8eGAOpwZJ&#10;416Fe3xUCrAc6C1KanBf/3Ue47GZ6KWkwSksqP+yZU5Qot4bbPNkMBohbEgvo/FVbJI796zPPWar&#10;l4AUB7jBliczxgd1NCsH+jOu3yJmRRczHHMXNBzNZeh2A9eXi8UiBeGgWhbuzKPlEboTfrENUMnU&#10;kyhTp02vHo5q6mq/VnEXzt9T1NOnZP4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93Ft3NoAAAAM&#10;AQAADwAAAAAAAAABACAAAAAiAAAAZHJzL2Rvd25yZXYueG1sUEsBAhQAFAAAAAgAh07iQGaST2hT&#10;AgAAkgQAAA4AAAAAAAAAAQAgAAAAKQEAAGRycy9lMm9Eb2MueG1sUEsFBgAAAAAGAAYAWQEAAO4F&#10;AAAAAA==&#10;">
                <v:fill on="f" focussize="0,0"/>
                <v:stroke weight="1.5pt" color="#FF0000" joinstyle="round"/>
                <v:imagedata o:title=""/>
                <o:lock v:ext="edit" aspectratio="f"/>
                <v:textbox>
                  <w:txbxContent>
                    <w:p/>
                  </w:txbxContent>
                </v:textbox>
              </v:shape>
            </w:pict>
          </mc:Fallback>
        </mc:AlternateContent>
      </w:r>
      <w:r>
        <w:rPr>
          <w:color w:val="auto"/>
        </w:rPr>
        <w:drawing>
          <wp:inline distT="0" distB="0" distL="114300" distR="114300">
            <wp:extent cx="5265420" cy="8225790"/>
            <wp:effectExtent l="0" t="0" r="11430" b="3810"/>
            <wp:docPr id="2" name="图片 2" descr="23.8.2四川科技报02版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3.8.2四川科技报02版_00"/>
                    <pic:cNvPicPr>
                      <a:picLocks noChangeAspect="1"/>
                    </pic:cNvPicPr>
                  </pic:nvPicPr>
                  <pic:blipFill>
                    <a:blip r:embed="rId15"/>
                    <a:stretch>
                      <a:fillRect/>
                    </a:stretch>
                  </pic:blipFill>
                  <pic:spPr>
                    <a:xfrm>
                      <a:off x="0" y="0"/>
                      <a:ext cx="5265420" cy="8225790"/>
                    </a:xfrm>
                    <a:prstGeom prst="rect">
                      <a:avLst/>
                    </a:prstGeom>
                  </pic:spPr>
                </pic:pic>
              </a:graphicData>
            </a:graphic>
          </wp:inline>
        </w:drawing>
      </w:r>
      <w:r>
        <w:rPr>
          <w:color w:val="auto"/>
        </w:rPr>
        <mc:AlternateContent>
          <mc:Choice Requires="wps">
            <w:drawing>
              <wp:anchor distT="0" distB="0" distL="114300" distR="114300" simplePos="0" relativeHeight="251661312" behindDoc="0" locked="0" layoutInCell="1" allowOverlap="1">
                <wp:simplePos x="0" y="0"/>
                <wp:positionH relativeFrom="column">
                  <wp:posOffset>1136650</wp:posOffset>
                </wp:positionH>
                <wp:positionV relativeFrom="paragraph">
                  <wp:posOffset>6243320</wp:posOffset>
                </wp:positionV>
                <wp:extent cx="1114425" cy="1264920"/>
                <wp:effectExtent l="3810" t="0" r="5715" b="11430"/>
                <wp:wrapNone/>
                <wp:docPr id="21" name="直接箭头连接符 21"/>
                <wp:cNvGraphicFramePr/>
                <a:graphic xmlns:a="http://schemas.openxmlformats.org/drawingml/2006/main">
                  <a:graphicData uri="http://schemas.microsoft.com/office/word/2010/wordprocessingShape">
                    <wps:wsp>
                      <wps:cNvCnPr>
                        <a:stCxn id="20" idx="0"/>
                        <a:endCxn id="3" idx="2"/>
                      </wps:cNvCnPr>
                      <wps:spPr>
                        <a:xfrm flipV="1">
                          <a:off x="0" y="0"/>
                          <a:ext cx="1114425" cy="1264920"/>
                        </a:xfrm>
                        <a:prstGeom prst="straightConnector1">
                          <a:avLst/>
                        </a:prstGeom>
                        <a:ln w="9525">
                          <a:solidFill>
                            <a:srgbClr val="FF0000"/>
                          </a:solidFill>
                          <a:tailEnd type="stealt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89.5pt;margin-top:491.6pt;height:99.6pt;width:87.75pt;z-index:251661312;mso-width-relative:page;mso-height-relative:page;" filled="f" stroked="t" coordsize="21600,21600" o:gfxdata="UEsDBAoAAAAAAIdO4kAAAAAAAAAAAAAAAAAEAAAAZHJzL1BLAwQUAAAACACHTuJA4k7Lh9kAAAAM&#10;AQAADwAAAGRycy9kb3ducmV2LnhtbE2PMU/DMBSEdyT+g/WQ2KidpClJiNOhEhMSEgUkRjd+jQOx&#10;HdluWv49jwnG053uvmu3FzuxBUMcvZOQrQQwdL3XoxskvL0+3lXAYlJOq8k7lPCNEbbd9VWrGu3P&#10;7gWXfRoYlbjYKAkmpbnhPPYGrYorP6Mj7+iDVYlkGLgO6kzlduK5EBtu1ehowagZdwb7r/3JSije&#10;dfFUmkV8PFvff+7GehOOWsrbm0w8AEt4SX9h+MUndOiI6eBPTkc2kb6v6UuSUFdFDowSRbkugR3I&#10;yqp8Dbxr+f8T3Q9QSwMEFAAAAAgAh07iQD59KxosAgAAMwQAAA4AAABkcnMvZTJvRG9jLnhtbK2T&#10;zY7TMBDH70i8g+U7TRO6q92o6R5aygXBSnzcXcdJLPlLHm/TvgQvgMQJOAGnvfM0sDwGYyfbLstl&#10;D+QQ2ZnMf2Z+/nt+sdOKbIUHaU1F88mUEmG4raVpK/r2zfrJGSUQmKmZskZUdC+AXiweP5r3rhSF&#10;7ayqhScoYqDsXUW7EFyZZcA7oRlMrBMGg431mgXc+jarPetRXausmE5Ps9762nnLBQB+XQ1BOir6&#10;hwjappFcrCy/0sKEQdULxQKOBJ10QBep26YRPLxqGhCBqIripCG9sQiuN/GdLeasbD1zneRjC+wh&#10;LdybSTNpsOhBasUCI1de/iOlJfcWbBMm3OpsGCQRwSny6T02rzvmRJoFUYM7QIf/J8tfbi89kXVF&#10;i5wSwzSe+M2H61/vP998//bz0/XvHx/j+usXgnGE1TsoMWdpLn0cF8JyZ4Z0JCrr3YGpMPVt6OkY&#10;KaJA9pdC3IAbtHaN16RR0r1DWyaYiIckRbI/6u4C4fgxz/PZrDihhGMsL05n50U6zYyVUSg25zyE&#10;58JqEhcVheCZbLuwtMagL6wfirDtCwixsWNCTDZ2LZVK9lCG9BU9P0nVGFq+QathYe0QG5iWEqZa&#10;vEs8+NQ2WCXrmJ0I+XazVJ5sGTpwvZ7ikzAgu7u/xRZXDLrhvxQavKllwOumpK7oWUweLRuYVM9M&#10;TcLe4YlBEEyFbhRWZsQ8kI2MN7beX/pb/OilNO/o+2jWu/uUfbzri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iTsuH2QAAAAwBAAAPAAAAAAAAAAEAIAAAACIAAABkcnMvZG93bnJldi54bWxQSwEC&#10;FAAUAAAACACHTuJAPn0rGiwCAAAzBAAADgAAAAAAAAABACAAAAAoAQAAZHJzL2Uyb0RvYy54bWxQ&#10;SwUGAAAAAAYABgBZAQAAxgUAAAAA&#10;">
                <v:fill on="f" focussize="0,0"/>
                <v:stroke color="#FF0000 [3204]" miterlimit="8" joinstyle="miter" endarrow="classic"/>
                <v:imagedata o:title=""/>
                <o:lock v:ext="edit" aspectratio="f"/>
              </v:shape>
            </w:pict>
          </mc:Fallback>
        </mc:AlternateContent>
      </w:r>
    </w:p>
    <w:p>
      <w:pPr>
        <w:spacing w:line="360" w:lineRule="auto"/>
        <w:jc w:val="center"/>
        <w:rPr>
          <w:rFonts w:eastAsia="黑体"/>
          <w:color w:val="auto"/>
          <w:sz w:val="24"/>
          <w:szCs w:val="24"/>
        </w:rPr>
      </w:pPr>
      <w:r>
        <w:rPr>
          <w:rFonts w:eastAsia="黑体"/>
          <w:color w:val="auto"/>
          <w:sz w:val="24"/>
          <w:szCs w:val="24"/>
        </w:rPr>
        <w:t>图3</w:t>
      </w:r>
      <w:r>
        <w:rPr>
          <w:rFonts w:hint="eastAsia" w:eastAsia="黑体"/>
          <w:color w:val="auto"/>
          <w:sz w:val="24"/>
          <w:szCs w:val="24"/>
        </w:rPr>
        <w:t>-</w:t>
      </w:r>
      <w:r>
        <w:rPr>
          <w:rFonts w:eastAsia="黑体"/>
          <w:color w:val="auto"/>
          <w:sz w:val="24"/>
          <w:szCs w:val="24"/>
        </w:rPr>
        <w:t>3 征求意见稿</w:t>
      </w:r>
      <w:r>
        <w:rPr>
          <w:rFonts w:hint="eastAsia" w:eastAsia="黑体"/>
          <w:color w:val="auto"/>
          <w:sz w:val="24"/>
          <w:szCs w:val="24"/>
        </w:rPr>
        <w:t>第一次</w:t>
      </w:r>
      <w:r>
        <w:rPr>
          <w:rFonts w:eastAsia="黑体"/>
          <w:color w:val="auto"/>
          <w:sz w:val="24"/>
          <w:szCs w:val="24"/>
        </w:rPr>
        <w:t>报纸公示照片</w:t>
      </w:r>
    </w:p>
    <w:p>
      <w:pPr>
        <w:pStyle w:val="15"/>
        <w:shd w:val="clear" w:color="auto" w:fill="FFFFFF"/>
        <w:adjustRightInd w:val="0"/>
        <w:snapToGrid w:val="0"/>
        <w:spacing w:before="0" w:beforeAutospacing="0" w:after="0" w:afterAutospacing="0" w:line="360" w:lineRule="auto"/>
        <w:jc w:val="center"/>
        <w:rPr>
          <w:rFonts w:ascii="Times New Roman" w:hAnsi="Times New Roman" w:cs="Times New Roman"/>
          <w:bCs/>
          <w:color w:val="auto"/>
        </w:rPr>
      </w:pPr>
    </w:p>
    <w:p>
      <w:pPr>
        <w:adjustRightInd w:val="0"/>
        <w:snapToGrid w:val="0"/>
        <w:spacing w:line="360" w:lineRule="auto"/>
        <w:ind w:firstLine="480" w:firstLineChars="200"/>
        <w:textAlignment w:val="baseline"/>
        <w:rPr>
          <w:color w:val="auto"/>
          <w:kern w:val="0"/>
          <w:sz w:val="24"/>
        </w:rPr>
        <w:sectPr>
          <w:pgSz w:w="11906" w:h="16838"/>
          <w:pgMar w:top="1440" w:right="1800" w:bottom="1440" w:left="1800" w:header="851" w:footer="992" w:gutter="0"/>
          <w:cols w:space="425" w:num="1"/>
          <w:docGrid w:type="lines" w:linePitch="312" w:charSpace="0"/>
        </w:sectPr>
      </w:pPr>
    </w:p>
    <w:p>
      <w:pPr>
        <w:spacing w:line="360" w:lineRule="auto"/>
        <w:jc w:val="center"/>
        <w:rPr>
          <w:rFonts w:eastAsia="黑体"/>
          <w:color w:val="auto"/>
          <w:sz w:val="24"/>
          <w:szCs w:val="24"/>
        </w:rPr>
      </w:pPr>
      <w:r>
        <w:rPr>
          <w:rFonts w:eastAsia="黑体"/>
          <w:color w:val="auto"/>
          <w:sz w:val="24"/>
          <w:szCs w:val="24"/>
        </w:rPr>
        <w:drawing>
          <wp:anchor distT="0" distB="0" distL="114300" distR="114300" simplePos="0" relativeHeight="251667456" behindDoc="0" locked="0" layoutInCell="1" allowOverlap="1">
            <wp:simplePos x="0" y="0"/>
            <wp:positionH relativeFrom="column">
              <wp:posOffset>789940</wp:posOffset>
            </wp:positionH>
            <wp:positionV relativeFrom="paragraph">
              <wp:posOffset>4944110</wp:posOffset>
            </wp:positionV>
            <wp:extent cx="3635375" cy="1335405"/>
            <wp:effectExtent l="19050" t="19050" r="22225" b="36195"/>
            <wp:wrapNone/>
            <wp:docPr id="6" name="图片 6" descr="第二次报纸公示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第二次报纸公示截图"/>
                    <pic:cNvPicPr>
                      <a:picLocks noChangeAspect="1"/>
                    </pic:cNvPicPr>
                  </pic:nvPicPr>
                  <pic:blipFill>
                    <a:blip r:embed="rId16"/>
                    <a:stretch>
                      <a:fillRect/>
                    </a:stretch>
                  </pic:blipFill>
                  <pic:spPr>
                    <a:xfrm>
                      <a:off x="0" y="0"/>
                      <a:ext cx="3635375" cy="1335405"/>
                    </a:xfrm>
                    <a:prstGeom prst="rect">
                      <a:avLst/>
                    </a:prstGeom>
                    <a:ln w="19050" cmpd="sng">
                      <a:solidFill>
                        <a:srgbClr val="FF0000"/>
                      </a:solidFill>
                      <a:prstDash val="solid"/>
                    </a:ln>
                  </pic:spPr>
                </pic:pic>
              </a:graphicData>
            </a:graphic>
          </wp:anchor>
        </w:drawing>
      </w:r>
      <w:r>
        <w:rPr>
          <w:rFonts w:eastAsia="黑体"/>
          <w:color w:val="auto"/>
          <w:sz w:val="24"/>
          <w:szCs w:val="24"/>
        </w:rPr>
        <mc:AlternateContent>
          <mc:Choice Requires="wps">
            <w:drawing>
              <wp:anchor distT="0" distB="0" distL="114300" distR="114300" simplePos="0" relativeHeight="251660288" behindDoc="0" locked="0" layoutInCell="1" allowOverlap="1">
                <wp:simplePos x="0" y="0"/>
                <wp:positionH relativeFrom="column">
                  <wp:posOffset>768350</wp:posOffset>
                </wp:positionH>
                <wp:positionV relativeFrom="paragraph">
                  <wp:posOffset>7731125</wp:posOffset>
                </wp:positionV>
                <wp:extent cx="1458595" cy="524510"/>
                <wp:effectExtent l="9525" t="9525" r="17780" b="18415"/>
                <wp:wrapNone/>
                <wp:docPr id="9" name="文本框 9"/>
                <wp:cNvGraphicFramePr/>
                <a:graphic xmlns:a="http://schemas.openxmlformats.org/drawingml/2006/main">
                  <a:graphicData uri="http://schemas.microsoft.com/office/word/2010/wordprocessingShape">
                    <wps:wsp>
                      <wps:cNvSpPr txBox="1"/>
                      <wps:spPr>
                        <a:xfrm>
                          <a:off x="0" y="0"/>
                          <a:ext cx="1458595" cy="524510"/>
                        </a:xfrm>
                        <a:prstGeom prst="rect">
                          <a:avLst/>
                        </a:prstGeom>
                        <a:noFill/>
                        <a:ln w="19050">
                          <a:solidFill>
                            <a:srgbClr val="FF0000"/>
                          </a:solidFill>
                        </a:ln>
                      </wps:spPr>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0.5pt;margin-top:608.75pt;height:41.3pt;width:114.85pt;z-index:251660288;mso-width-relative:page;mso-height-relative:page;" filled="f" stroked="t" coordsize="21600,21600" o:gfxdata="UEsDBAoAAAAAAIdO4kAAAAAAAAAAAAAAAAAEAAAAZHJzL1BLAwQUAAAACACHTuJA1SOGN9sAAAAN&#10;AQAADwAAAGRycy9kb3ducmV2LnhtbE2PzU7DMBCE70i8g7VI3KidllAIcXpAKpWq9kDgADc33iYR&#10;8TqK3b+377YXuO3sjma/yWdH14k9DqH1pCEZKRBIlbct1Rq+PucPzyBCNGRN5wk1nDDArLi9yU1m&#10;/YE+cF/GWnAIhcxoaGLsMylD1aAzYeR7JL5t/eBMZDnU0g7mwOGuk2OlnqQzLfGHxvT41mD1W+6c&#10;Blw81vPFz/pF2ffV8jvdlktzarW+v0vUK4iIx/hnhgs+o0PBTBu/IxtEx3qccJd4HaYpCLZMUjUF&#10;seHVRKkEZJHL/y2KM1BLAwQUAAAACACHTuJAadHv41MCAACQBAAADgAAAGRycy9lMm9Eb2MueG1s&#10;rVTBjhMxDL0j8Q9R7nSmVQe21U5XpVURUsWutCDOaSbTiZTEIUk7Uz4A/oATF+58134HTqbtVguH&#10;PdBDaseO7fdsz/VNpxXZC+clmJIOBzklwnCopNmW9NPH1asrSnxgpmIKjCjpQXh6M3v54rq1UzGC&#10;BlQlHMEgxk9bW9ImBDvNMs8boZkfgBUGjTU4zQKqbptVjrUYXatslOevsxZcZR1w4T3eLnsjPUZ0&#10;zwkIdS25WALfaWFCH9UJxQJC8o20ns5StXUteLitay8CUSVFpCGdmATlTTyz2TWbbh2zjeTHEthz&#10;SniCSTNpMOk51JIFRnZO/hVKS+7AQx0GHHTWA0mMIIph/oSb+4ZZkbAg1d6eSff/Lyz/sL9zRFYl&#10;nVBimMaGP/z4/vDz98Ovb2QS6Wmtn6LXvUW/0L2FDofmdO/xMqLuaqfjP+IhaEdyD2dyRRcIj4/G&#10;xVUxKSjhaCtG42KY2M8eX1vnwzsBmkShpA6blzhl+7UPWAm6nlxiMgMrqVRqoDKkxQyTvMjTCw9K&#10;VtEa/bzbbhbKkT3DGVitcvzF+jHahRtqyuBlRNujilLoNt2Rgg1UB2TAQT9C3vKVxDLXzIc75nBm&#10;EDRuVbjFo1aA5cBRoqQB9/Vf99EfW4lWSlqcwZL6LzvmBCXqvcEmT4bjcRzapIyLNyNU3KVlc2kx&#10;O70AhDjE/bU8idE/qJNYO9CfcfnmMSuamOGYu6ThJC5Cvxm4vFzM58kJx9SysDb3lsfQPfHzXYBa&#10;pp5EmnpujuzhoCZyj0sVN+FST16PH5LZH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NUjhjfbAAAA&#10;DQEAAA8AAAAAAAAAAQAgAAAAIgAAAGRycy9kb3ducmV2LnhtbFBLAQIUABQAAAAIAIdO4kBp0e/j&#10;UwIAAJAEAAAOAAAAAAAAAAEAIAAAACoBAABkcnMvZTJvRG9jLnhtbFBLBQYAAAAABgAGAFkBAADv&#10;BQAAAAA=&#10;">
                <v:fill on="f" focussize="0,0"/>
                <v:stroke weight="1.5pt" color="#FF0000" joinstyle="round"/>
                <v:imagedata o:title=""/>
                <o:lock v:ext="edit" aspectratio="f"/>
                <v:textbox>
                  <w:txbxContent>
                    <w:p/>
                  </w:txbxContent>
                </v:textbox>
              </v:shape>
            </w:pict>
          </mc:Fallback>
        </mc:AlternateContent>
      </w:r>
      <w:r>
        <w:rPr>
          <w:rFonts w:eastAsia="黑体"/>
          <w:color w:val="auto"/>
          <w:sz w:val="24"/>
          <w:szCs w:val="24"/>
        </w:rPr>
        <w:drawing>
          <wp:inline distT="0" distB="0" distL="114300" distR="114300">
            <wp:extent cx="5265420" cy="8225790"/>
            <wp:effectExtent l="0" t="0" r="11430" b="3810"/>
            <wp:docPr id="5" name="图片 5" descr="23.8.4四川科技报06版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23.8.4四川科技报06版_00"/>
                    <pic:cNvPicPr>
                      <a:picLocks noChangeAspect="1"/>
                    </pic:cNvPicPr>
                  </pic:nvPicPr>
                  <pic:blipFill>
                    <a:blip r:embed="rId17"/>
                    <a:stretch>
                      <a:fillRect/>
                    </a:stretch>
                  </pic:blipFill>
                  <pic:spPr>
                    <a:xfrm>
                      <a:off x="0" y="0"/>
                      <a:ext cx="5265420" cy="8225790"/>
                    </a:xfrm>
                    <a:prstGeom prst="rect">
                      <a:avLst/>
                    </a:prstGeom>
                  </pic:spPr>
                </pic:pic>
              </a:graphicData>
            </a:graphic>
          </wp:inline>
        </w:drawing>
      </w:r>
      <w:bookmarkStart w:id="35" w:name="_GoBack"/>
      <w:bookmarkEnd w:id="35"/>
      <w:r>
        <w:rPr>
          <w:rFonts w:eastAsia="黑体"/>
          <w:color w:val="auto"/>
          <w:sz w:val="24"/>
          <w:szCs w:val="24"/>
        </w:rPr>
        <mc:AlternateContent>
          <mc:Choice Requires="wps">
            <w:drawing>
              <wp:anchor distT="0" distB="0" distL="114300" distR="114300" simplePos="0" relativeHeight="251662336" behindDoc="0" locked="0" layoutInCell="1" allowOverlap="1">
                <wp:simplePos x="0" y="0"/>
                <wp:positionH relativeFrom="column">
                  <wp:posOffset>1497965</wp:posOffset>
                </wp:positionH>
                <wp:positionV relativeFrom="paragraph">
                  <wp:posOffset>6279515</wp:posOffset>
                </wp:positionV>
                <wp:extent cx="1109980" cy="1451610"/>
                <wp:effectExtent l="3810" t="0" r="10160" b="15240"/>
                <wp:wrapNone/>
                <wp:docPr id="10" name="直接箭头连接符 10"/>
                <wp:cNvGraphicFramePr/>
                <a:graphic xmlns:a="http://schemas.openxmlformats.org/drawingml/2006/main">
                  <a:graphicData uri="http://schemas.microsoft.com/office/word/2010/wordprocessingShape">
                    <wps:wsp>
                      <wps:cNvCnPr>
                        <a:stCxn id="9" idx="0"/>
                        <a:endCxn id="6" idx="2"/>
                      </wps:cNvCnPr>
                      <wps:spPr>
                        <a:xfrm flipV="1">
                          <a:off x="0" y="0"/>
                          <a:ext cx="1109980" cy="1451610"/>
                        </a:xfrm>
                        <a:prstGeom prst="straightConnector1">
                          <a:avLst/>
                        </a:prstGeom>
                        <a:ln w="9525">
                          <a:solidFill>
                            <a:srgbClr val="FF0000"/>
                          </a:solidFill>
                          <a:tailEnd type="stealt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117.95pt;margin-top:494.45pt;height:114.3pt;width:87.4pt;z-index:251662336;mso-width-relative:page;mso-height-relative:page;" filled="f" stroked="t" coordsize="21600,21600" o:gfxdata="UEsDBAoAAAAAAIdO4kAAAAAAAAAAAAAAAAAEAAAAZHJzL1BLAwQUAAAACACHTuJA9hIHL9oAAAAM&#10;AQAADwAAAGRycy9kb3ducmV2LnhtbE2PwU7DMAyG70i8Q2QkbixpS7e2NN1hEickJAZIHLMmawqN&#10;UyVZN94ec4KbLX/6/f3t9uImtpgQR48SspUAZrD3esRBwtvr410FLCaFWk0ejYRvE2HbXV+1qtH+&#10;jC9m2aeBUQjGRkmwKc0N57G3xqm48rNBuh19cCrRGgaugzpTuJt4LsSaOzUifbBqNjtr+q/9yUko&#10;3nXxVNpFfDw733/uxnodjlrK25tMPABL5pL+YPjVJ3XoyOngT6gjmyTkRVkTKqGuKhqIuM/EBtiB&#10;0DzblMC7lv8v0f0AUEsDBBQAAAAIAIdO4kBDbXuJKgIAADIEAAAOAAAAZHJzL2Uyb0RvYy54bWyt&#10;U8uO0zAU3SPxD5b3NElFqzZqOouWskEwEo+96ziJJb/k6+njJ/gBJFbACljNnq+B4TO4djLtMGxm&#10;QRaO7et77rnHx4uLg1ZkJzxIaypajHJKhOG2lqat6Ns3myczSiAwUzNljajoUQC9WD5+tNi7Uoxt&#10;Z1UtPEEQA+XeVbQLwZVZBrwTmsHIOmEw2FivWcClb7Pasz2ia5WN83ya7a2vnbdcAODuug/SAdE/&#10;BNA2jeRibfmVFib0qF4oFrAl6KQDukxsm0bw8KppQASiKoqdhjRiEZxv45gtF6xsPXOd5AMF9hAK&#10;93rSTBoseoJas8DIlZf/QGnJvQXbhBG3OusbSYpgF0V+T5vXHXMi9YJSgzuJDv8Plr/cXXoia3QC&#10;SmKYxhu/+XD96/3nm+/ffn66/v3jY5x//UIwjmLtHZSYszKXPrYLYXUwKX1O8Xc4SSpMfRuZDpFx&#10;zM/+AogLcD3UofGaNEq6d8glaYnqkIRIjmfcQyAcN4sin89nSJljrHg6KaY9v4yVEShycx7Cc2E1&#10;iZOKQvBMtl1YWWPQFtb3RdjuBYRI7JwQk43dSKWSO5Qh+4rOJ+MJVmPo+AadhlPtUDUwLSVMtfiU&#10;ePCJNlgl65idBPLtdqU82TE04GaT45dkQOnuHosU1wy6/lwK9dbUMuBrU1JXdBaTB8cGJtUzU5Nw&#10;dHhhEARToRuAlRlk7pWNGm9tfbz0t/KjlVK/g+2jV++uU/b5qS//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PYSBy/aAAAADAEAAA8AAAAAAAAAAQAgAAAAIgAAAGRycy9kb3ducmV2LnhtbFBLAQIU&#10;ABQAAAAIAIdO4kBDbXuJKgIAADIEAAAOAAAAAAAAAAEAIAAAACkBAABkcnMvZTJvRG9jLnhtbFBL&#10;BQYAAAAABgAGAFkBAADFBQAAAAA=&#10;">
                <v:fill on="f" focussize="0,0"/>
                <v:stroke color="#FF0000 [3204]" miterlimit="8" joinstyle="miter" endarrow="classic"/>
                <v:imagedata o:title=""/>
                <o:lock v:ext="edit" aspectratio="f"/>
              </v:shape>
            </w:pict>
          </mc:Fallback>
        </mc:AlternateContent>
      </w:r>
    </w:p>
    <w:p>
      <w:pPr>
        <w:spacing w:line="360" w:lineRule="auto"/>
        <w:jc w:val="center"/>
        <w:rPr>
          <w:rFonts w:eastAsia="黑体"/>
          <w:color w:val="auto"/>
          <w:sz w:val="24"/>
          <w:szCs w:val="24"/>
        </w:rPr>
        <w:sectPr>
          <w:pgSz w:w="11906" w:h="16838"/>
          <w:pgMar w:top="1440" w:right="1800" w:bottom="1440" w:left="1800" w:header="851" w:footer="992" w:gutter="0"/>
          <w:cols w:space="425" w:num="1"/>
          <w:docGrid w:type="lines" w:linePitch="312" w:charSpace="0"/>
        </w:sectPr>
      </w:pPr>
      <w:r>
        <w:rPr>
          <w:rFonts w:eastAsia="黑体"/>
          <w:color w:val="auto"/>
          <w:sz w:val="24"/>
          <w:szCs w:val="24"/>
        </w:rPr>
        <w:t>图3</w:t>
      </w:r>
      <w:r>
        <w:rPr>
          <w:rFonts w:hint="eastAsia" w:eastAsia="黑体"/>
          <w:color w:val="auto"/>
          <w:sz w:val="24"/>
          <w:szCs w:val="24"/>
        </w:rPr>
        <w:t>-</w:t>
      </w:r>
      <w:r>
        <w:rPr>
          <w:rFonts w:eastAsia="黑体"/>
          <w:color w:val="auto"/>
          <w:sz w:val="24"/>
          <w:szCs w:val="24"/>
        </w:rPr>
        <w:t>4 征求意见稿</w:t>
      </w:r>
      <w:r>
        <w:rPr>
          <w:rFonts w:hint="eastAsia" w:eastAsia="黑体"/>
          <w:color w:val="auto"/>
          <w:sz w:val="24"/>
          <w:szCs w:val="24"/>
        </w:rPr>
        <w:t>第二次</w:t>
      </w:r>
      <w:r>
        <w:rPr>
          <w:rFonts w:eastAsia="黑体"/>
          <w:color w:val="auto"/>
          <w:sz w:val="24"/>
          <w:szCs w:val="24"/>
        </w:rPr>
        <w:t>报纸公示照片</w:t>
      </w:r>
    </w:p>
    <w:p>
      <w:pPr>
        <w:keepNext w:val="0"/>
        <w:keepLines w:val="0"/>
        <w:pageBreakBefore w:val="0"/>
        <w:widowControl w:val="0"/>
        <w:kinsoku/>
        <w:wordWrap/>
        <w:overflowPunct/>
        <w:topLinePunct w:val="0"/>
        <w:autoSpaceDE/>
        <w:autoSpaceDN/>
        <w:bidi w:val="0"/>
        <w:adjustRightInd/>
        <w:snapToGrid/>
        <w:spacing w:line="480" w:lineRule="auto"/>
        <w:jc w:val="center"/>
        <w:textAlignment w:val="auto"/>
        <w:outlineLvl w:val="0"/>
        <w:rPr>
          <w:rFonts w:eastAsiaTheme="minorEastAsia"/>
          <w:b/>
          <w:bCs/>
          <w:color w:val="auto"/>
          <w:sz w:val="36"/>
          <w:szCs w:val="36"/>
        </w:rPr>
      </w:pPr>
      <w:bookmarkStart w:id="19" w:name="_Toc89782940"/>
      <w:bookmarkStart w:id="20" w:name="_Toc11300"/>
      <w:r>
        <w:rPr>
          <w:rFonts w:hint="eastAsia" w:eastAsiaTheme="minorEastAsia"/>
          <w:b/>
          <w:bCs/>
          <w:color w:val="auto"/>
          <w:sz w:val="36"/>
          <w:szCs w:val="36"/>
          <w:lang w:val="en-US" w:eastAsia="zh-CN"/>
        </w:rPr>
        <w:t>4</w:t>
      </w:r>
      <w:r>
        <w:rPr>
          <w:rFonts w:eastAsiaTheme="minorEastAsia"/>
          <w:b/>
          <w:bCs/>
          <w:color w:val="auto"/>
          <w:sz w:val="36"/>
          <w:szCs w:val="36"/>
        </w:rPr>
        <w:t>公众意见处理情况</w:t>
      </w:r>
      <w:bookmarkEnd w:id="19"/>
      <w:bookmarkEnd w:id="20"/>
    </w:p>
    <w:p>
      <w:pPr>
        <w:keepNext w:val="0"/>
        <w:keepLines w:val="0"/>
        <w:pageBreakBefore w:val="0"/>
        <w:kinsoku/>
        <w:wordWrap/>
        <w:overflowPunct/>
        <w:topLinePunct w:val="0"/>
        <w:autoSpaceDE/>
        <w:autoSpaceDN/>
        <w:bidi w:val="0"/>
        <w:adjustRightInd w:val="0"/>
        <w:snapToGrid/>
        <w:spacing w:line="360" w:lineRule="auto"/>
        <w:textAlignment w:val="auto"/>
        <w:outlineLvl w:val="1"/>
        <w:rPr>
          <w:b/>
          <w:bCs/>
          <w:color w:val="auto"/>
          <w:sz w:val="24"/>
          <w:szCs w:val="24"/>
        </w:rPr>
      </w:pPr>
      <w:bookmarkStart w:id="21" w:name="_Toc89782941"/>
      <w:r>
        <w:rPr>
          <w:rFonts w:hint="eastAsia"/>
          <w:b/>
          <w:bCs/>
          <w:color w:val="auto"/>
          <w:sz w:val="24"/>
          <w:szCs w:val="24"/>
          <w:lang w:val="en-US" w:eastAsia="zh-CN"/>
        </w:rPr>
        <w:t>4</w:t>
      </w:r>
      <w:r>
        <w:rPr>
          <w:b/>
          <w:bCs/>
          <w:color w:val="auto"/>
          <w:sz w:val="24"/>
          <w:szCs w:val="24"/>
        </w:rPr>
        <w:t>.1 公众意见概述和分析</w:t>
      </w:r>
      <w:bookmarkEnd w:id="21"/>
    </w:p>
    <w:p>
      <w:pPr>
        <w:pStyle w:val="15"/>
        <w:keepNext w:val="0"/>
        <w:keepLines w:val="0"/>
        <w:pageBreakBefore w:val="0"/>
        <w:kinsoku/>
        <w:wordWrap/>
        <w:overflowPunct/>
        <w:topLinePunct w:val="0"/>
        <w:autoSpaceDE/>
        <w:autoSpaceDN/>
        <w:bidi w:val="0"/>
        <w:adjustRightInd w:val="0"/>
        <w:snapToGrid/>
        <w:spacing w:before="0" w:beforeAutospacing="0" w:after="0" w:afterAutospacing="0" w:line="360" w:lineRule="auto"/>
        <w:ind w:firstLine="480" w:firstLineChars="200"/>
        <w:jc w:val="both"/>
        <w:textAlignment w:val="auto"/>
        <w:rPr>
          <w:rFonts w:ascii="Times New Roman" w:hAnsi="Times New Roman" w:cs="Times New Roman"/>
          <w:color w:val="auto"/>
        </w:rPr>
      </w:pPr>
      <w:r>
        <w:rPr>
          <w:rFonts w:ascii="Times New Roman" w:hAnsi="Times New Roman" w:cs="Times New Roman"/>
          <w:color w:val="auto"/>
        </w:rPr>
        <w:t>项目在第一次公示和征求意见稿公示期间，均无公众通过网络留言提出环保相关的意见及建议，也无公众通过邮件或者邮寄的形式发送公众意见表。</w:t>
      </w:r>
    </w:p>
    <w:p>
      <w:pPr>
        <w:keepNext w:val="0"/>
        <w:keepLines w:val="0"/>
        <w:pageBreakBefore w:val="0"/>
        <w:kinsoku/>
        <w:wordWrap/>
        <w:overflowPunct/>
        <w:topLinePunct w:val="0"/>
        <w:autoSpaceDE/>
        <w:autoSpaceDN/>
        <w:bidi w:val="0"/>
        <w:adjustRightInd w:val="0"/>
        <w:snapToGrid/>
        <w:spacing w:line="360" w:lineRule="auto"/>
        <w:textAlignment w:val="auto"/>
        <w:outlineLvl w:val="1"/>
        <w:rPr>
          <w:b/>
          <w:bCs/>
          <w:color w:val="auto"/>
          <w:sz w:val="24"/>
          <w:szCs w:val="24"/>
        </w:rPr>
      </w:pPr>
      <w:bookmarkStart w:id="22" w:name="_Toc89782942"/>
      <w:r>
        <w:rPr>
          <w:rFonts w:hint="eastAsia"/>
          <w:b/>
          <w:bCs/>
          <w:color w:val="auto"/>
          <w:sz w:val="24"/>
          <w:szCs w:val="24"/>
          <w:lang w:val="en-US" w:eastAsia="zh-CN"/>
        </w:rPr>
        <w:t>4</w:t>
      </w:r>
      <w:r>
        <w:rPr>
          <w:b/>
          <w:bCs/>
          <w:color w:val="auto"/>
          <w:sz w:val="24"/>
          <w:szCs w:val="24"/>
        </w:rPr>
        <w:t>.2 公众意见采纳情况</w:t>
      </w:r>
      <w:bookmarkEnd w:id="22"/>
    </w:p>
    <w:p>
      <w:pPr>
        <w:keepNext w:val="0"/>
        <w:keepLines w:val="0"/>
        <w:pageBreakBefore w:val="0"/>
        <w:kinsoku/>
        <w:wordWrap/>
        <w:overflowPunct/>
        <w:topLinePunct w:val="0"/>
        <w:autoSpaceDE/>
        <w:autoSpaceDN/>
        <w:bidi w:val="0"/>
        <w:adjustRightInd w:val="0"/>
        <w:snapToGrid/>
        <w:spacing w:line="360" w:lineRule="auto"/>
        <w:ind w:firstLine="480" w:firstLineChars="200"/>
        <w:textAlignment w:val="auto"/>
        <w:rPr>
          <w:color w:val="auto"/>
          <w:sz w:val="24"/>
          <w:szCs w:val="24"/>
        </w:rPr>
      </w:pPr>
      <w:r>
        <w:rPr>
          <w:color w:val="auto"/>
          <w:sz w:val="24"/>
          <w:szCs w:val="24"/>
        </w:rPr>
        <w:t>项目</w:t>
      </w:r>
      <w:r>
        <w:rPr>
          <w:rFonts w:hint="eastAsia"/>
          <w:color w:val="auto"/>
          <w:sz w:val="24"/>
          <w:szCs w:val="24"/>
        </w:rPr>
        <w:t>在</w:t>
      </w:r>
      <w:r>
        <w:rPr>
          <w:color w:val="auto"/>
          <w:sz w:val="24"/>
          <w:szCs w:val="24"/>
        </w:rPr>
        <w:t>公示期间我单位</w:t>
      </w:r>
      <w:r>
        <w:rPr>
          <w:rFonts w:hint="eastAsia"/>
          <w:color w:val="auto"/>
          <w:sz w:val="24"/>
          <w:szCs w:val="24"/>
        </w:rPr>
        <w:t>和环评单位</w:t>
      </w:r>
      <w:r>
        <w:rPr>
          <w:color w:val="auto"/>
          <w:sz w:val="24"/>
          <w:szCs w:val="24"/>
        </w:rPr>
        <w:t>均未收到公众意见反馈。</w:t>
      </w:r>
    </w:p>
    <w:p>
      <w:pPr>
        <w:keepNext w:val="0"/>
        <w:keepLines w:val="0"/>
        <w:pageBreakBefore w:val="0"/>
        <w:kinsoku/>
        <w:wordWrap/>
        <w:overflowPunct/>
        <w:topLinePunct w:val="0"/>
        <w:autoSpaceDE/>
        <w:autoSpaceDN/>
        <w:bidi w:val="0"/>
        <w:adjustRightInd w:val="0"/>
        <w:snapToGrid/>
        <w:spacing w:line="360" w:lineRule="auto"/>
        <w:textAlignment w:val="auto"/>
        <w:outlineLvl w:val="1"/>
        <w:rPr>
          <w:b/>
          <w:bCs/>
          <w:color w:val="auto"/>
          <w:sz w:val="24"/>
          <w:szCs w:val="24"/>
        </w:rPr>
      </w:pPr>
      <w:bookmarkStart w:id="23" w:name="_Toc89782943"/>
      <w:r>
        <w:rPr>
          <w:rFonts w:hint="eastAsia"/>
          <w:b/>
          <w:bCs/>
          <w:color w:val="auto"/>
          <w:sz w:val="24"/>
          <w:szCs w:val="24"/>
          <w:lang w:val="en-US" w:eastAsia="zh-CN"/>
        </w:rPr>
        <w:t>4</w:t>
      </w:r>
      <w:r>
        <w:rPr>
          <w:b/>
          <w:bCs/>
          <w:color w:val="auto"/>
          <w:sz w:val="24"/>
          <w:szCs w:val="24"/>
        </w:rPr>
        <w:t>.3 公众意见未采纳情况</w:t>
      </w:r>
      <w:bookmarkEnd w:id="23"/>
    </w:p>
    <w:p>
      <w:pPr>
        <w:keepNext w:val="0"/>
        <w:keepLines w:val="0"/>
        <w:pageBreakBefore w:val="0"/>
        <w:kinsoku/>
        <w:wordWrap/>
        <w:overflowPunct/>
        <w:topLinePunct w:val="0"/>
        <w:autoSpaceDE/>
        <w:autoSpaceDN/>
        <w:bidi w:val="0"/>
        <w:adjustRightInd w:val="0"/>
        <w:snapToGrid/>
        <w:spacing w:line="360" w:lineRule="auto"/>
        <w:ind w:firstLine="480" w:firstLineChars="200"/>
        <w:textAlignment w:val="auto"/>
        <w:rPr>
          <w:rFonts w:eastAsiaTheme="minorEastAsia"/>
          <w:b/>
          <w:bCs/>
          <w:color w:val="auto"/>
          <w:sz w:val="36"/>
          <w:szCs w:val="36"/>
        </w:rPr>
        <w:sectPr>
          <w:pgSz w:w="11906" w:h="16838"/>
          <w:pgMar w:top="1440" w:right="1800" w:bottom="1440" w:left="1800" w:header="851" w:footer="992" w:gutter="0"/>
          <w:cols w:space="425" w:num="1"/>
          <w:docGrid w:type="lines" w:linePitch="312" w:charSpace="0"/>
        </w:sectPr>
      </w:pPr>
      <w:r>
        <w:rPr>
          <w:color w:val="auto"/>
          <w:sz w:val="24"/>
          <w:szCs w:val="24"/>
        </w:rPr>
        <w:t>本次公众参与过程中无公众提出反馈意见，无未采纳的情况。</w:t>
      </w:r>
    </w:p>
    <w:p>
      <w:pPr>
        <w:keepNext w:val="0"/>
        <w:keepLines w:val="0"/>
        <w:pageBreakBefore w:val="0"/>
        <w:widowControl w:val="0"/>
        <w:kinsoku/>
        <w:wordWrap/>
        <w:overflowPunct/>
        <w:topLinePunct w:val="0"/>
        <w:autoSpaceDE/>
        <w:autoSpaceDN/>
        <w:bidi w:val="0"/>
        <w:adjustRightInd/>
        <w:snapToGrid/>
        <w:spacing w:line="480" w:lineRule="auto"/>
        <w:jc w:val="center"/>
        <w:textAlignment w:val="auto"/>
        <w:outlineLvl w:val="0"/>
        <w:rPr>
          <w:rFonts w:eastAsiaTheme="minorEastAsia"/>
          <w:b/>
          <w:bCs/>
          <w:color w:val="auto"/>
          <w:sz w:val="36"/>
          <w:szCs w:val="36"/>
        </w:rPr>
      </w:pPr>
      <w:bookmarkStart w:id="24" w:name="_Toc89782947"/>
      <w:bookmarkStart w:id="25" w:name="_Toc16227"/>
      <w:r>
        <w:rPr>
          <w:rFonts w:hint="eastAsia" w:eastAsiaTheme="minorEastAsia"/>
          <w:b/>
          <w:bCs/>
          <w:color w:val="auto"/>
          <w:sz w:val="36"/>
          <w:szCs w:val="36"/>
          <w:lang w:val="en-US" w:eastAsia="zh-CN"/>
        </w:rPr>
        <w:t>5</w:t>
      </w:r>
      <w:r>
        <w:rPr>
          <w:rFonts w:eastAsiaTheme="minorEastAsia"/>
          <w:b/>
          <w:bCs/>
          <w:color w:val="auto"/>
          <w:sz w:val="36"/>
          <w:szCs w:val="36"/>
        </w:rPr>
        <w:t>其他</w:t>
      </w:r>
      <w:bookmarkEnd w:id="24"/>
      <w:bookmarkEnd w:id="25"/>
    </w:p>
    <w:p>
      <w:pPr>
        <w:spacing w:line="360" w:lineRule="auto"/>
        <w:ind w:firstLine="480" w:firstLineChars="200"/>
        <w:rPr>
          <w:color w:val="auto"/>
          <w:sz w:val="24"/>
          <w:szCs w:val="24"/>
        </w:rPr>
      </w:pPr>
      <w:r>
        <w:rPr>
          <w:color w:val="auto"/>
          <w:sz w:val="24"/>
          <w:szCs w:val="24"/>
        </w:rPr>
        <w:t>我单位将开展公示期间的相关资料，调查时的照片等内容全部存档，待环境影响</w:t>
      </w:r>
      <w:r>
        <w:rPr>
          <w:rFonts w:hint="eastAsia"/>
          <w:color w:val="auto"/>
          <w:sz w:val="24"/>
          <w:szCs w:val="24"/>
          <w:lang w:eastAsia="zh-CN"/>
        </w:rPr>
        <w:t>报告书</w:t>
      </w:r>
      <w:r>
        <w:rPr>
          <w:color w:val="auto"/>
          <w:sz w:val="24"/>
          <w:szCs w:val="24"/>
        </w:rPr>
        <w:t>报批后，一并存档备查。</w:t>
      </w:r>
    </w:p>
    <w:p>
      <w:pPr>
        <w:spacing w:line="360" w:lineRule="auto"/>
        <w:ind w:firstLine="723" w:firstLineChars="200"/>
        <w:jc w:val="center"/>
        <w:rPr>
          <w:rFonts w:eastAsiaTheme="minorEastAsia"/>
          <w:b/>
          <w:bCs/>
          <w:color w:val="auto"/>
          <w:sz w:val="36"/>
          <w:szCs w:val="36"/>
        </w:rPr>
        <w:sectPr>
          <w:pgSz w:w="11906" w:h="16838"/>
          <w:pgMar w:top="1440" w:right="1800" w:bottom="1440" w:left="1800" w:header="851" w:footer="992" w:gutter="0"/>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80" w:lineRule="auto"/>
        <w:jc w:val="center"/>
        <w:textAlignment w:val="auto"/>
        <w:rPr>
          <w:b/>
          <w:bCs/>
          <w:color w:val="auto"/>
          <w:sz w:val="36"/>
          <w:szCs w:val="36"/>
        </w:rPr>
      </w:pPr>
      <w:bookmarkStart w:id="26" w:name="_Toc89782948"/>
      <w:bookmarkStart w:id="27" w:name="_Toc90824977"/>
      <w:r>
        <w:rPr>
          <w:b/>
          <w:bCs/>
          <w:color w:val="auto"/>
          <w:sz w:val="36"/>
          <w:szCs w:val="36"/>
        </w:rPr>
        <w:t>诚信承诺</w:t>
      </w:r>
      <w:bookmarkEnd w:id="26"/>
      <w:bookmarkEnd w:id="27"/>
    </w:p>
    <w:p>
      <w:pPr>
        <w:pStyle w:val="15"/>
        <w:keepNext w:val="0"/>
        <w:keepLines w:val="0"/>
        <w:pageBreakBefore w:val="0"/>
        <w:widowControl/>
        <w:kinsoku/>
        <w:wordWrap/>
        <w:overflowPunct/>
        <w:topLinePunct w:val="0"/>
        <w:autoSpaceDE/>
        <w:autoSpaceDN/>
        <w:bidi w:val="0"/>
        <w:adjustRightInd w:val="0"/>
        <w:snapToGrid/>
        <w:spacing w:before="0" w:beforeAutospacing="0" w:after="0" w:afterAutospacing="0" w:line="360" w:lineRule="auto"/>
        <w:ind w:firstLine="480" w:firstLineChars="200"/>
        <w:jc w:val="both"/>
        <w:textAlignment w:val="auto"/>
        <w:rPr>
          <w:rFonts w:ascii="Times New Roman" w:hAnsi="Times New Roman" w:cs="Times New Roman"/>
          <w:color w:val="auto"/>
        </w:rPr>
      </w:pPr>
      <w:r>
        <w:rPr>
          <w:rFonts w:ascii="Times New Roman" w:hAnsi="Times New Roman" w:cs="Times New Roman"/>
          <w:color w:val="auto"/>
        </w:rPr>
        <w:t>我单位已按照《环境影响评价公众参与办法》要求，在《</w:t>
      </w:r>
      <w:r>
        <w:rPr>
          <w:rFonts w:hint="eastAsia" w:ascii="Times New Roman" w:hAnsi="Times New Roman" w:cs="Times New Roman"/>
          <w:color w:val="auto"/>
          <w:lang w:eastAsia="zh-CN"/>
        </w:rPr>
        <w:t>国网四川成都供电公司超高压运检中心500kV山桃三四线温升改造工程</w:t>
      </w:r>
      <w:r>
        <w:rPr>
          <w:rFonts w:ascii="Times New Roman" w:hAnsi="Times New Roman" w:cs="Times New Roman"/>
          <w:color w:val="auto"/>
        </w:rPr>
        <w:t>环境影响</w:t>
      </w:r>
      <w:r>
        <w:rPr>
          <w:rFonts w:hint="eastAsia" w:ascii="Times New Roman" w:hAnsi="Times New Roman" w:cs="Times New Roman"/>
          <w:color w:val="auto"/>
          <w:lang w:eastAsia="zh-CN"/>
        </w:rPr>
        <w:t>报告书</w:t>
      </w:r>
      <w:r>
        <w:rPr>
          <w:rFonts w:ascii="Times New Roman" w:hAnsi="Times New Roman" w:cs="Times New Roman"/>
          <w:color w:val="auto"/>
        </w:rPr>
        <w:t>》编制阶段开展了公众参与工作，并按照要求编制了</w:t>
      </w:r>
      <w:r>
        <w:rPr>
          <w:rFonts w:hint="eastAsia" w:ascii="Times New Roman" w:hAnsi="Times New Roman" w:cs="Times New Roman"/>
          <w:color w:val="auto"/>
        </w:rPr>
        <w:t>《</w:t>
      </w:r>
      <w:r>
        <w:rPr>
          <w:rFonts w:hint="eastAsia" w:ascii="Times New Roman" w:hAnsi="Times New Roman" w:cs="Times New Roman"/>
          <w:color w:val="auto"/>
          <w:lang w:eastAsia="zh-CN"/>
        </w:rPr>
        <w:t>国网四川成都供电公司超高压运检中心500kV山桃三四线温升改造工程</w:t>
      </w:r>
      <w:r>
        <w:rPr>
          <w:rFonts w:ascii="Times New Roman" w:hAnsi="Times New Roman" w:cs="Times New Roman"/>
          <w:color w:val="auto"/>
        </w:rPr>
        <w:t>环境影响</w:t>
      </w:r>
      <w:r>
        <w:rPr>
          <w:rFonts w:hint="eastAsia" w:ascii="Times New Roman" w:hAnsi="Times New Roman" w:cs="Times New Roman"/>
          <w:color w:val="auto"/>
          <w:lang w:eastAsia="zh-CN"/>
        </w:rPr>
        <w:t>报告书</w:t>
      </w:r>
      <w:r>
        <w:rPr>
          <w:rFonts w:ascii="Times New Roman" w:hAnsi="Times New Roman" w:cs="Times New Roman"/>
          <w:color w:val="auto"/>
        </w:rPr>
        <w:t>公众参与说明</w:t>
      </w:r>
      <w:r>
        <w:rPr>
          <w:rFonts w:hint="eastAsia" w:ascii="Times New Roman" w:hAnsi="Times New Roman" w:cs="Times New Roman"/>
          <w:color w:val="auto"/>
        </w:rPr>
        <w:t>》</w:t>
      </w:r>
      <w:r>
        <w:rPr>
          <w:rFonts w:ascii="Times New Roman" w:hAnsi="Times New Roman" w:cs="Times New Roman"/>
          <w:color w:val="auto"/>
        </w:rPr>
        <w:t>。</w:t>
      </w:r>
    </w:p>
    <w:p>
      <w:pPr>
        <w:pStyle w:val="15"/>
        <w:keepNext w:val="0"/>
        <w:keepLines w:val="0"/>
        <w:pageBreakBefore w:val="0"/>
        <w:widowControl/>
        <w:kinsoku/>
        <w:wordWrap/>
        <w:overflowPunct/>
        <w:topLinePunct w:val="0"/>
        <w:autoSpaceDE/>
        <w:autoSpaceDN/>
        <w:bidi w:val="0"/>
        <w:adjustRightInd w:val="0"/>
        <w:snapToGrid/>
        <w:spacing w:before="0" w:beforeAutospacing="0" w:after="0" w:afterAutospacing="0" w:line="360" w:lineRule="auto"/>
        <w:ind w:firstLine="480" w:firstLineChars="200"/>
        <w:jc w:val="both"/>
        <w:textAlignment w:val="auto"/>
        <w:rPr>
          <w:rFonts w:ascii="Times New Roman" w:hAnsi="Times New Roman" w:cs="Times New Roman"/>
          <w:color w:val="auto"/>
        </w:rPr>
      </w:pPr>
      <w:r>
        <w:rPr>
          <w:rFonts w:ascii="Times New Roman" w:hAnsi="Times New Roman" w:cs="Times New Roman"/>
          <w:color w:val="auto"/>
        </w:rPr>
        <w:t>我单位承诺，本次提交的《</w:t>
      </w:r>
      <w:r>
        <w:rPr>
          <w:rFonts w:hint="eastAsia" w:ascii="Times New Roman" w:hAnsi="Times New Roman" w:cs="Times New Roman"/>
          <w:color w:val="auto"/>
          <w:lang w:eastAsia="zh-CN"/>
        </w:rPr>
        <w:t>国网四川成都供电公司超高压运检中心500kV山桃三四线温升改造工程</w:t>
      </w:r>
      <w:r>
        <w:rPr>
          <w:rFonts w:ascii="Times New Roman" w:hAnsi="Times New Roman" w:cs="Times New Roman"/>
          <w:color w:val="auto"/>
        </w:rPr>
        <w:t>环境影响</w:t>
      </w:r>
      <w:r>
        <w:rPr>
          <w:rFonts w:hint="eastAsia" w:ascii="Times New Roman" w:hAnsi="Times New Roman" w:cs="Times New Roman"/>
          <w:color w:val="auto"/>
          <w:lang w:eastAsia="zh-CN"/>
        </w:rPr>
        <w:t>报告书</w:t>
      </w:r>
      <w:r>
        <w:rPr>
          <w:rFonts w:ascii="Times New Roman" w:hAnsi="Times New Roman" w:cs="Times New Roman"/>
          <w:color w:val="auto"/>
        </w:rPr>
        <w:t>公众参与说明》内容客观、真实，未包含依法不得公开的国家秘密、商业秘密、个人隐私。如存在弄虚作假、隐瞒欺骗等情况及由此导致的一切后果由</w:t>
      </w:r>
      <w:r>
        <w:rPr>
          <w:rFonts w:hint="eastAsia" w:ascii="Times New Roman" w:hAnsi="Times New Roman" w:cs="Times New Roman"/>
          <w:color w:val="auto"/>
          <w:lang w:eastAsia="zh-CN"/>
        </w:rPr>
        <w:t>国网四川省电力公司成都供电公司</w:t>
      </w:r>
      <w:r>
        <w:rPr>
          <w:rFonts w:ascii="Times New Roman" w:hAnsi="Times New Roman" w:cs="Times New Roman"/>
          <w:color w:val="auto"/>
        </w:rPr>
        <w:t>承担全部责任。</w:t>
      </w:r>
    </w:p>
    <w:p>
      <w:pPr>
        <w:pStyle w:val="15"/>
        <w:keepNext w:val="0"/>
        <w:keepLines w:val="0"/>
        <w:pageBreakBefore w:val="0"/>
        <w:widowControl/>
        <w:kinsoku/>
        <w:wordWrap/>
        <w:overflowPunct/>
        <w:topLinePunct w:val="0"/>
        <w:autoSpaceDE/>
        <w:autoSpaceDN/>
        <w:bidi w:val="0"/>
        <w:adjustRightInd w:val="0"/>
        <w:snapToGrid/>
        <w:spacing w:before="0" w:beforeAutospacing="0" w:after="0" w:afterAutospacing="0" w:line="360" w:lineRule="auto"/>
        <w:jc w:val="right"/>
        <w:textAlignment w:val="auto"/>
        <w:rPr>
          <w:rFonts w:ascii="Times New Roman" w:hAnsi="Times New Roman" w:cs="Times New Roman"/>
          <w:color w:val="auto"/>
        </w:rPr>
      </w:pPr>
    </w:p>
    <w:p>
      <w:pPr>
        <w:pStyle w:val="15"/>
        <w:keepNext w:val="0"/>
        <w:keepLines w:val="0"/>
        <w:pageBreakBefore w:val="0"/>
        <w:widowControl/>
        <w:kinsoku/>
        <w:wordWrap/>
        <w:overflowPunct/>
        <w:topLinePunct w:val="0"/>
        <w:autoSpaceDE/>
        <w:autoSpaceDN/>
        <w:bidi w:val="0"/>
        <w:adjustRightInd w:val="0"/>
        <w:snapToGrid/>
        <w:spacing w:before="0" w:beforeAutospacing="0" w:after="0" w:afterAutospacing="0" w:line="360" w:lineRule="auto"/>
        <w:jc w:val="right"/>
        <w:textAlignment w:val="auto"/>
        <w:rPr>
          <w:rFonts w:ascii="Times New Roman" w:hAnsi="Times New Roman" w:cs="Times New Roman"/>
          <w:color w:val="auto"/>
        </w:rPr>
      </w:pPr>
    </w:p>
    <w:p>
      <w:pPr>
        <w:pStyle w:val="15"/>
        <w:keepNext w:val="0"/>
        <w:keepLines w:val="0"/>
        <w:pageBreakBefore w:val="0"/>
        <w:widowControl/>
        <w:kinsoku/>
        <w:wordWrap/>
        <w:overflowPunct/>
        <w:topLinePunct w:val="0"/>
        <w:autoSpaceDE/>
        <w:autoSpaceDN/>
        <w:bidi w:val="0"/>
        <w:adjustRightInd w:val="0"/>
        <w:snapToGrid/>
        <w:spacing w:before="0" w:beforeAutospacing="0" w:after="0" w:afterAutospacing="0" w:line="360" w:lineRule="auto"/>
        <w:jc w:val="center"/>
        <w:textAlignment w:val="auto"/>
        <w:rPr>
          <w:rFonts w:hint="eastAsia" w:ascii="Times New Roman" w:hAnsi="Times New Roman" w:eastAsia="宋体" w:cs="Times New Roman"/>
          <w:color w:val="auto"/>
          <w:lang w:eastAsia="zh-CN"/>
        </w:rPr>
      </w:pPr>
      <w:r>
        <w:rPr>
          <w:rFonts w:hint="eastAsia" w:ascii="Times New Roman" w:hAnsi="Times New Roman" w:cs="Times New Roman"/>
          <w:color w:val="auto"/>
        </w:rPr>
        <w:t xml:space="preserve"> </w:t>
      </w:r>
      <w:r>
        <w:rPr>
          <w:rFonts w:ascii="Times New Roman" w:hAnsi="Times New Roman" w:cs="Times New Roman"/>
          <w:color w:val="auto"/>
        </w:rPr>
        <w:t xml:space="preserve">                         承诺单位：</w:t>
      </w:r>
      <w:r>
        <w:rPr>
          <w:rFonts w:hint="eastAsia" w:ascii="Times New Roman" w:hAnsi="Times New Roman" w:cs="Times New Roman"/>
          <w:color w:val="auto"/>
          <w:lang w:eastAsia="zh-CN"/>
        </w:rPr>
        <w:t>国网四川省电力公司成都供电公司</w:t>
      </w:r>
    </w:p>
    <w:p>
      <w:pPr>
        <w:pStyle w:val="15"/>
        <w:keepNext w:val="0"/>
        <w:keepLines w:val="0"/>
        <w:pageBreakBefore w:val="0"/>
        <w:widowControl/>
        <w:kinsoku/>
        <w:wordWrap/>
        <w:overflowPunct/>
        <w:topLinePunct w:val="0"/>
        <w:autoSpaceDE/>
        <w:autoSpaceDN/>
        <w:bidi w:val="0"/>
        <w:adjustRightInd w:val="0"/>
        <w:snapToGrid/>
        <w:spacing w:before="0" w:beforeAutospacing="0" w:after="0" w:afterAutospacing="0" w:line="360" w:lineRule="auto"/>
        <w:ind w:right="840"/>
        <w:jc w:val="right"/>
        <w:textAlignment w:val="auto"/>
        <w:rPr>
          <w:rFonts w:ascii="Times New Roman" w:hAnsi="Times New Roman" w:cs="Times New Roman"/>
          <w:color w:val="auto"/>
        </w:rPr>
      </w:pPr>
      <w:r>
        <w:rPr>
          <w:rFonts w:ascii="Times New Roman" w:hAnsi="Times New Roman" w:cs="Times New Roman"/>
          <w:color w:val="auto"/>
        </w:rPr>
        <w:t>承诺时间：202</w:t>
      </w:r>
      <w:r>
        <w:rPr>
          <w:rFonts w:hint="eastAsia" w:ascii="Times New Roman" w:hAnsi="Times New Roman" w:cs="Times New Roman"/>
          <w:color w:val="auto"/>
          <w:lang w:val="en-US" w:eastAsia="zh-CN"/>
        </w:rPr>
        <w:t>3</w:t>
      </w:r>
      <w:r>
        <w:rPr>
          <w:rFonts w:ascii="Times New Roman" w:hAnsi="Times New Roman" w:cs="Times New Roman"/>
          <w:color w:val="auto"/>
        </w:rPr>
        <w:t>年</w:t>
      </w:r>
      <w:r>
        <w:rPr>
          <w:rFonts w:hint="eastAsia" w:ascii="Times New Roman" w:hAnsi="Times New Roman" w:cs="Times New Roman"/>
          <w:color w:val="auto"/>
          <w:lang w:val="en-US" w:eastAsia="zh-CN"/>
        </w:rPr>
        <w:t>8</w:t>
      </w:r>
      <w:r>
        <w:rPr>
          <w:rFonts w:ascii="Times New Roman" w:hAnsi="Times New Roman" w:cs="Times New Roman"/>
          <w:color w:val="auto"/>
        </w:rPr>
        <w:t>月</w:t>
      </w:r>
      <w:r>
        <w:rPr>
          <w:rFonts w:hint="eastAsia" w:ascii="Times New Roman" w:hAnsi="Times New Roman" w:cs="Times New Roman"/>
          <w:color w:val="auto"/>
          <w:lang w:val="en-US" w:eastAsia="zh-CN"/>
        </w:rPr>
        <w:t>15</w:t>
      </w:r>
      <w:r>
        <w:rPr>
          <w:rFonts w:ascii="Times New Roman" w:hAnsi="Times New Roman" w:cs="Times New Roman"/>
          <w:color w:val="auto"/>
        </w:rPr>
        <w:t>日</w:t>
      </w:r>
      <w:bookmarkStart w:id="28" w:name="_Toc89782949"/>
    </w:p>
    <w:p>
      <w:pPr>
        <w:pStyle w:val="15"/>
        <w:keepNext w:val="0"/>
        <w:keepLines w:val="0"/>
        <w:pageBreakBefore w:val="0"/>
        <w:widowControl/>
        <w:kinsoku/>
        <w:wordWrap/>
        <w:overflowPunct/>
        <w:topLinePunct w:val="0"/>
        <w:autoSpaceDE/>
        <w:autoSpaceDN/>
        <w:bidi w:val="0"/>
        <w:adjustRightInd w:val="0"/>
        <w:snapToGrid/>
        <w:spacing w:before="0" w:beforeAutospacing="0" w:after="0" w:afterAutospacing="0" w:line="360" w:lineRule="auto"/>
        <w:ind w:right="1804"/>
        <w:jc w:val="center"/>
        <w:textAlignment w:val="auto"/>
        <w:rPr>
          <w:rFonts w:eastAsiaTheme="minorEastAsia"/>
          <w:b/>
          <w:bCs/>
          <w:color w:val="auto"/>
          <w:sz w:val="36"/>
          <w:szCs w:val="36"/>
        </w:rPr>
        <w:sectPr>
          <w:pgSz w:w="11906" w:h="16838"/>
          <w:pgMar w:top="1440" w:right="1800" w:bottom="1440" w:left="1800" w:header="851" w:footer="992" w:gutter="0"/>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80" w:lineRule="auto"/>
        <w:jc w:val="center"/>
        <w:textAlignment w:val="auto"/>
        <w:outlineLvl w:val="0"/>
        <w:rPr>
          <w:rFonts w:eastAsiaTheme="minorEastAsia"/>
          <w:b/>
          <w:bCs/>
          <w:color w:val="auto"/>
          <w:sz w:val="36"/>
          <w:szCs w:val="36"/>
        </w:rPr>
      </w:pPr>
      <w:bookmarkStart w:id="29" w:name="_Toc11703"/>
      <w:r>
        <w:rPr>
          <w:rFonts w:hint="eastAsia" w:eastAsiaTheme="minorEastAsia"/>
          <w:b/>
          <w:bCs/>
          <w:color w:val="auto"/>
          <w:sz w:val="36"/>
          <w:szCs w:val="36"/>
          <w:lang w:val="en-US" w:eastAsia="zh-CN"/>
        </w:rPr>
        <w:t>6</w:t>
      </w:r>
      <w:r>
        <w:rPr>
          <w:rFonts w:eastAsiaTheme="minorEastAsia"/>
          <w:b/>
          <w:bCs/>
          <w:color w:val="auto"/>
          <w:sz w:val="36"/>
          <w:szCs w:val="36"/>
        </w:rPr>
        <w:t>附件</w:t>
      </w:r>
      <w:bookmarkEnd w:id="28"/>
      <w:bookmarkEnd w:id="29"/>
    </w:p>
    <w:p>
      <w:pPr>
        <w:keepNext w:val="0"/>
        <w:keepLines w:val="0"/>
        <w:pageBreakBefore w:val="0"/>
        <w:kinsoku/>
        <w:wordWrap/>
        <w:overflowPunct/>
        <w:topLinePunct w:val="0"/>
        <w:autoSpaceDE/>
        <w:autoSpaceDN/>
        <w:bidi w:val="0"/>
        <w:adjustRightInd/>
        <w:snapToGrid/>
        <w:spacing w:line="360" w:lineRule="auto"/>
        <w:textAlignment w:val="auto"/>
        <w:rPr>
          <w:color w:val="auto"/>
          <w:sz w:val="24"/>
          <w:szCs w:val="24"/>
        </w:rPr>
      </w:pPr>
      <w:bookmarkStart w:id="30" w:name="_Toc89782950"/>
      <w:r>
        <w:rPr>
          <w:color w:val="auto"/>
          <w:sz w:val="24"/>
          <w:szCs w:val="24"/>
        </w:rPr>
        <w:t>附件1、第一次公示内容</w:t>
      </w:r>
      <w:bookmarkEnd w:id="30"/>
    </w:p>
    <w:p>
      <w:pPr>
        <w:keepNext w:val="0"/>
        <w:keepLines w:val="0"/>
        <w:pageBreakBefore w:val="0"/>
        <w:kinsoku/>
        <w:wordWrap/>
        <w:overflowPunct/>
        <w:topLinePunct w:val="0"/>
        <w:autoSpaceDE/>
        <w:autoSpaceDN/>
        <w:bidi w:val="0"/>
        <w:adjustRightInd/>
        <w:snapToGrid/>
        <w:spacing w:line="360" w:lineRule="auto"/>
        <w:jc w:val="center"/>
        <w:textAlignment w:val="auto"/>
        <w:rPr>
          <w:rFonts w:ascii="黑体" w:eastAsia="黑体"/>
          <w:b/>
          <w:color w:val="auto"/>
          <w:sz w:val="30"/>
        </w:rPr>
      </w:pPr>
      <w:r>
        <w:rPr>
          <w:rFonts w:hint="eastAsia" w:ascii="黑体" w:eastAsia="黑体"/>
          <w:b/>
          <w:color w:val="auto"/>
          <w:sz w:val="30"/>
          <w:lang w:eastAsia="zh-CN"/>
        </w:rPr>
        <w:t>国网四川成都供电公司超高压运检中心500kV山桃三四线温升改造工程</w:t>
      </w:r>
      <w:r>
        <w:rPr>
          <w:rFonts w:hint="eastAsia" w:ascii="黑体" w:eastAsia="黑体"/>
          <w:b/>
          <w:color w:val="auto"/>
          <w:sz w:val="30"/>
        </w:rPr>
        <w:t>环境影响评价信息（第一次公示）</w:t>
      </w:r>
    </w:p>
    <w:p>
      <w:pPr>
        <w:pStyle w:val="8"/>
        <w:keepNext w:val="0"/>
        <w:keepLines w:val="0"/>
        <w:pageBreakBefore w:val="0"/>
        <w:kinsoku/>
        <w:wordWrap/>
        <w:overflowPunct/>
        <w:topLinePunct w:val="0"/>
        <w:autoSpaceDE/>
        <w:autoSpaceDN/>
        <w:bidi w:val="0"/>
        <w:adjustRightInd/>
        <w:snapToGrid/>
        <w:spacing w:after="0" w:line="360" w:lineRule="auto"/>
        <w:ind w:firstLine="420" w:firstLineChars="200"/>
        <w:jc w:val="both"/>
        <w:textAlignment w:val="auto"/>
        <w:rPr>
          <w:rFonts w:ascii="Times New Roman" w:hAnsi="Times New Roman" w:cs="Times New Roman"/>
          <w:color w:val="auto"/>
        </w:rPr>
      </w:pPr>
      <w:r>
        <w:rPr>
          <w:rFonts w:hint="eastAsia" w:ascii="Times New Roman" w:hAnsi="Times New Roman" w:cs="Times New Roman"/>
          <w:color w:val="auto"/>
          <w:lang w:val="en-US" w:eastAsia="zh-CN"/>
        </w:rPr>
        <w:t>为了</w:t>
      </w:r>
      <w:r>
        <w:rPr>
          <w:rFonts w:hint="eastAsia" w:ascii="Times New Roman" w:hAnsi="Times New Roman" w:cs="Times New Roman"/>
          <w:color w:val="auto"/>
          <w:lang w:val="en-US"/>
        </w:rPr>
        <w:t>满足</w:t>
      </w:r>
      <w:r>
        <w:rPr>
          <w:rFonts w:hint="eastAsia" w:ascii="Times New Roman" w:hAnsi="Times New Roman" w:cs="Times New Roman"/>
          <w:color w:val="auto"/>
          <w:lang w:val="en-US" w:eastAsia="zh-CN"/>
        </w:rPr>
        <w:t>500kV山桃三、四线的安全运行</w:t>
      </w:r>
      <w:r>
        <w:rPr>
          <w:rFonts w:hint="eastAsia" w:ascii="Times New Roman" w:hAnsi="Times New Roman" w:cs="Times New Roman"/>
          <w:color w:val="auto"/>
          <w:lang w:val="en-US"/>
        </w:rPr>
        <w:t>需求</w:t>
      </w:r>
      <w:r>
        <w:rPr>
          <w:rFonts w:hint="eastAsia" w:ascii="Times New Roman" w:hAnsi="Times New Roman" w:cs="Times New Roman"/>
          <w:color w:val="auto"/>
          <w:lang w:val="en-US" w:eastAsia="zh-CN"/>
        </w:rPr>
        <w:t>，国网四川省电力公司成都供电公司</w:t>
      </w:r>
      <w:r>
        <w:rPr>
          <w:rFonts w:ascii="Times New Roman" w:hAnsi="Times New Roman" w:cs="Times New Roman"/>
          <w:color w:val="auto"/>
          <w:lang w:val="en-US"/>
        </w:rPr>
        <w:t>拟建设</w:t>
      </w:r>
      <w:r>
        <w:rPr>
          <w:rFonts w:hint="eastAsia" w:ascii="Times New Roman" w:hAnsi="Times New Roman" w:cs="Times New Roman"/>
          <w:color w:val="auto"/>
          <w:lang w:val="en-US" w:eastAsia="zh-CN"/>
        </w:rPr>
        <w:t>国网四川成都供电公司超高压运检中心500kV山桃三、四线温升改造工程</w:t>
      </w:r>
      <w:r>
        <w:rPr>
          <w:rFonts w:ascii="Times New Roman" w:hAnsi="Times New Roman" w:cs="Times New Roman"/>
          <w:color w:val="auto"/>
          <w:lang w:val="en-US"/>
        </w:rPr>
        <w:t>。根据《环境影响评价公众参与办法》（生态环境部令第4号），现将本工程有关环境影响评价信息予以公示。</w:t>
      </w:r>
    </w:p>
    <w:p>
      <w:pPr>
        <w:keepNext w:val="0"/>
        <w:keepLines w:val="0"/>
        <w:pageBreakBefore w:val="0"/>
        <w:widowControl/>
        <w:kinsoku/>
        <w:wordWrap/>
        <w:overflowPunct/>
        <w:topLinePunct w:val="0"/>
        <w:autoSpaceDE/>
        <w:autoSpaceDN/>
        <w:bidi w:val="0"/>
        <w:adjustRightInd/>
        <w:snapToGrid/>
        <w:spacing w:line="360" w:lineRule="auto"/>
        <w:ind w:firstLine="422" w:firstLineChars="200"/>
        <w:textAlignment w:val="auto"/>
        <w:rPr>
          <w:rFonts w:asciiTheme="minorEastAsia" w:hAnsiTheme="minorEastAsia" w:eastAsiaTheme="minorEastAsia" w:cstheme="minorEastAsia"/>
          <w:b/>
          <w:bCs/>
          <w:color w:val="auto"/>
        </w:rPr>
      </w:pPr>
      <w:r>
        <w:rPr>
          <w:rFonts w:hint="eastAsia" w:asciiTheme="minorEastAsia" w:hAnsiTheme="minorEastAsia" w:eastAsiaTheme="minorEastAsia" w:cstheme="minorEastAsia"/>
          <w:b/>
          <w:bCs/>
          <w:color w:val="auto"/>
        </w:rPr>
        <w:t>一、</w:t>
      </w:r>
      <w:r>
        <w:rPr>
          <w:rFonts w:hint="eastAsia" w:asciiTheme="minorEastAsia" w:hAnsiTheme="minorEastAsia" w:eastAsiaTheme="minorEastAsia" w:cstheme="minorEastAsia"/>
          <w:b/>
          <w:bCs/>
          <w:color w:val="auto"/>
          <w:lang w:val="en-US" w:bidi="ar"/>
        </w:rPr>
        <w:t>建设项目基本情况</w:t>
      </w:r>
    </w:p>
    <w:p>
      <w:pPr>
        <w:pStyle w:val="8"/>
        <w:keepNext w:val="0"/>
        <w:keepLines w:val="0"/>
        <w:pageBreakBefore w:val="0"/>
        <w:kinsoku/>
        <w:wordWrap/>
        <w:overflowPunct/>
        <w:topLinePunct w:val="0"/>
        <w:autoSpaceDE/>
        <w:autoSpaceDN/>
        <w:bidi w:val="0"/>
        <w:adjustRightInd/>
        <w:snapToGrid/>
        <w:spacing w:after="0" w:line="360" w:lineRule="auto"/>
        <w:ind w:firstLine="420" w:firstLineChars="200"/>
        <w:jc w:val="both"/>
        <w:textAlignment w:val="auto"/>
        <w:rPr>
          <w:rFonts w:hint="default" w:ascii="Times New Roman" w:hAnsi="Times New Roman" w:eastAsia="宋体" w:cs="Times New Roman"/>
          <w:bCs/>
          <w:color w:val="auto"/>
          <w:spacing w:val="0"/>
          <w:szCs w:val="21"/>
          <w:lang w:val="en-US" w:eastAsia="zh-CN"/>
        </w:rPr>
      </w:pPr>
      <w:r>
        <w:rPr>
          <w:rFonts w:hint="eastAsia" w:ascii="Times New Roman" w:hAnsi="Times New Roman" w:cs="Times New Roman"/>
          <w:color w:val="auto"/>
          <w:spacing w:val="0"/>
          <w:szCs w:val="21"/>
          <w:lang w:val="en-US" w:eastAsia="zh-CN"/>
        </w:rPr>
        <w:t>本次改造范围为500kV山桃三、四线81~100#塔段，总长度约7.0km，其中81~88#塔段调整山桃三线A相和山桃四线B相导线弧垂、88~100#塔段调整导地线弧垂；拆除原96#塔，新建杆塔2基；对迁改范围内涉及的380V和10kV线路进行迁改；同时对500kV山桃三、四线18#、21#、36#、38#、53#、54#、100#和103#共8基塔安装无源线温监控装置，共384套。</w:t>
      </w:r>
    </w:p>
    <w:p>
      <w:pPr>
        <w:pStyle w:val="8"/>
        <w:keepNext w:val="0"/>
        <w:keepLines w:val="0"/>
        <w:pageBreakBefore w:val="0"/>
        <w:kinsoku/>
        <w:wordWrap/>
        <w:overflowPunct/>
        <w:topLinePunct w:val="0"/>
        <w:autoSpaceDE/>
        <w:autoSpaceDN/>
        <w:bidi w:val="0"/>
        <w:adjustRightInd/>
        <w:snapToGrid/>
        <w:spacing w:after="0" w:line="360" w:lineRule="auto"/>
        <w:ind w:right="0" w:firstLine="422" w:firstLineChars="200"/>
        <w:jc w:val="both"/>
        <w:textAlignment w:val="auto"/>
        <w:rPr>
          <w:rFonts w:hint="eastAsia" w:ascii="Times New Roman" w:hAnsi="Times New Roman" w:cs="Times New Roman"/>
          <w:b/>
          <w:bCs/>
          <w:color w:val="auto"/>
        </w:rPr>
      </w:pPr>
      <w:r>
        <w:rPr>
          <w:rFonts w:hint="eastAsia" w:ascii="Times New Roman" w:hAnsi="Times New Roman" w:cs="Times New Roman"/>
          <w:b/>
          <w:bCs/>
          <w:color w:val="auto"/>
        </w:rPr>
        <w:t>二、</w:t>
      </w:r>
      <w:r>
        <w:rPr>
          <w:rFonts w:hint="eastAsia" w:ascii="Times New Roman" w:hAnsi="Times New Roman" w:cs="Times New Roman"/>
          <w:b/>
          <w:bCs/>
          <w:color w:val="auto"/>
          <w:lang w:val="en-US"/>
        </w:rPr>
        <w:t>建设单位名称和联系方式</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rPr>
      </w:pPr>
      <w:r>
        <w:rPr>
          <w:rFonts w:hint="eastAsia" w:ascii="Times New Roman" w:hAnsi="Times New Roman" w:cs="Times New Roman"/>
          <w:color w:val="auto"/>
        </w:rPr>
        <w:t>建设单位：国网四川省电力公司成都供电公司</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lang w:val="en-US"/>
        </w:rPr>
      </w:pPr>
      <w:r>
        <w:rPr>
          <w:rFonts w:hint="eastAsia" w:ascii="Times New Roman" w:hAnsi="Times New Roman" w:cs="Times New Roman"/>
          <w:color w:val="auto"/>
        </w:rPr>
        <w:t>地址</w:t>
      </w:r>
      <w:r>
        <w:rPr>
          <w:rFonts w:hint="eastAsia" w:ascii="Times New Roman" w:hAnsi="Times New Roman" w:cs="Times New Roman"/>
          <w:color w:val="auto"/>
          <w:lang w:val="en-US"/>
        </w:rPr>
        <w:t>：</w:t>
      </w:r>
      <w:r>
        <w:rPr>
          <w:rFonts w:hint="eastAsia" w:ascii="Times New Roman" w:hAnsi="Times New Roman" w:cs="Times New Roman"/>
          <w:color w:val="auto"/>
          <w:lang w:eastAsia="zh-CN"/>
        </w:rPr>
        <w:t>四川省成都市金牛区营门口路107号</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lang w:val="en-US"/>
        </w:rPr>
      </w:pPr>
      <w:r>
        <w:rPr>
          <w:rFonts w:hint="eastAsia" w:ascii="Times New Roman" w:hAnsi="Times New Roman" w:cs="Times New Roman"/>
          <w:color w:val="auto"/>
        </w:rPr>
        <w:t>收件人：</w:t>
      </w:r>
      <w:r>
        <w:rPr>
          <w:rFonts w:hint="eastAsia" w:ascii="Times New Roman" w:hAnsi="Times New Roman" w:cs="Times New Roman"/>
          <w:color w:val="auto"/>
          <w:lang w:eastAsia="zh-CN"/>
        </w:rPr>
        <w:t>刘工</w:t>
      </w:r>
      <w:r>
        <w:rPr>
          <w:rFonts w:hint="eastAsia" w:ascii="Times New Roman" w:hAnsi="Times New Roman" w:cs="Times New Roman"/>
          <w:color w:val="auto"/>
          <w:lang w:val="en-US"/>
        </w:rPr>
        <w:t xml:space="preserve">     联系电话：028-68</w:t>
      </w:r>
      <w:r>
        <w:rPr>
          <w:rFonts w:hint="eastAsia" w:ascii="Times New Roman" w:hAnsi="Times New Roman" w:cs="Times New Roman"/>
          <w:color w:val="auto"/>
          <w:lang w:val="en-US" w:eastAsia="zh-CN"/>
        </w:rPr>
        <w:t>137974</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lang w:val="en-US"/>
        </w:rPr>
      </w:pPr>
      <w:r>
        <w:rPr>
          <w:rFonts w:hint="eastAsia" w:ascii="Times New Roman" w:hAnsi="Times New Roman" w:cs="Times New Roman"/>
          <w:color w:val="auto"/>
        </w:rPr>
        <w:t>电子邮箱</w:t>
      </w:r>
      <w:r>
        <w:rPr>
          <w:rFonts w:hint="eastAsia" w:ascii="Times New Roman" w:hAnsi="Times New Roman" w:cs="Times New Roman"/>
          <w:color w:val="auto"/>
          <w:lang w:val="en-US"/>
        </w:rPr>
        <w:t>：</w:t>
      </w:r>
      <w:r>
        <w:rPr>
          <w:rFonts w:hint="eastAsia" w:ascii="Times New Roman" w:hAnsi="Times New Roman" w:cs="Times New Roman"/>
          <w:color w:val="auto"/>
          <w:lang w:val="en-US" w:eastAsia="zh-CN"/>
        </w:rPr>
        <w:t>176148328</w:t>
      </w:r>
      <w:r>
        <w:rPr>
          <w:rFonts w:hint="eastAsia" w:ascii="Times New Roman" w:hAnsi="Times New Roman" w:cs="Times New Roman"/>
          <w:color w:val="auto"/>
          <w:lang w:val="en-US"/>
        </w:rPr>
        <w:t>@qq.com</w:t>
      </w:r>
    </w:p>
    <w:p>
      <w:pPr>
        <w:pStyle w:val="8"/>
        <w:keepNext w:val="0"/>
        <w:keepLines w:val="0"/>
        <w:pageBreakBefore w:val="0"/>
        <w:kinsoku/>
        <w:wordWrap/>
        <w:overflowPunct/>
        <w:topLinePunct w:val="0"/>
        <w:autoSpaceDE/>
        <w:autoSpaceDN/>
        <w:bidi w:val="0"/>
        <w:adjustRightInd/>
        <w:snapToGrid/>
        <w:spacing w:after="0" w:line="360" w:lineRule="auto"/>
        <w:ind w:right="0" w:firstLine="422" w:firstLineChars="200"/>
        <w:jc w:val="both"/>
        <w:textAlignment w:val="auto"/>
        <w:rPr>
          <w:rFonts w:hint="eastAsia" w:ascii="Times New Roman" w:hAnsi="Times New Roman" w:cs="Times New Roman"/>
          <w:b/>
          <w:bCs/>
          <w:color w:val="auto"/>
        </w:rPr>
      </w:pPr>
      <w:r>
        <w:rPr>
          <w:rFonts w:hint="eastAsia" w:ascii="Times New Roman" w:hAnsi="Times New Roman" w:cs="Times New Roman"/>
          <w:b/>
          <w:bCs/>
          <w:color w:val="auto"/>
        </w:rPr>
        <w:t>三、</w:t>
      </w:r>
      <w:r>
        <w:rPr>
          <w:rFonts w:hint="eastAsia" w:ascii="Times New Roman" w:hAnsi="Times New Roman" w:cs="Times New Roman"/>
          <w:b/>
          <w:bCs/>
          <w:color w:val="auto"/>
          <w:lang w:val="en-US"/>
        </w:rPr>
        <w:t>环评单位名称及联系方式</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lang w:val="en-US"/>
        </w:rPr>
      </w:pPr>
      <w:r>
        <w:rPr>
          <w:rFonts w:hint="eastAsia" w:ascii="Times New Roman" w:hAnsi="Times New Roman" w:cs="Times New Roman"/>
          <w:color w:val="auto"/>
        </w:rPr>
        <w:t>环评单位：核工业二七〇研究所</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lang w:val="en-US"/>
        </w:rPr>
      </w:pPr>
      <w:r>
        <w:rPr>
          <w:rFonts w:hint="eastAsia" w:ascii="Times New Roman" w:hAnsi="Times New Roman" w:cs="Times New Roman"/>
          <w:color w:val="auto"/>
        </w:rPr>
        <w:t>联系人：张工</w:t>
      </w:r>
      <w:r>
        <w:rPr>
          <w:rFonts w:hint="eastAsia" w:ascii="Times New Roman" w:hAnsi="Times New Roman" w:cs="Times New Roman"/>
          <w:color w:val="auto"/>
          <w:lang w:val="en-US"/>
        </w:rPr>
        <w:t xml:space="preserve">     联系电话：028-86703882</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lang w:val="en-US"/>
        </w:rPr>
      </w:pPr>
      <w:r>
        <w:rPr>
          <w:rFonts w:hint="eastAsia" w:ascii="Times New Roman" w:hAnsi="Times New Roman" w:cs="Times New Roman"/>
          <w:color w:val="auto"/>
        </w:rPr>
        <w:t>电子邮箱</w:t>
      </w:r>
      <w:r>
        <w:rPr>
          <w:rFonts w:hint="eastAsia" w:ascii="Times New Roman" w:hAnsi="Times New Roman" w:cs="Times New Roman"/>
          <w:color w:val="auto"/>
          <w:lang w:val="en-US"/>
        </w:rPr>
        <w:t>：hgy270hgy@163.com</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lang w:val="en-US"/>
        </w:rPr>
      </w:pPr>
      <w:r>
        <w:rPr>
          <w:rFonts w:hint="eastAsia" w:ascii="Times New Roman" w:hAnsi="Times New Roman" w:cs="Times New Roman"/>
          <w:color w:val="auto"/>
        </w:rPr>
        <w:t>地址</w:t>
      </w:r>
      <w:r>
        <w:rPr>
          <w:rFonts w:hint="eastAsia" w:ascii="Times New Roman" w:hAnsi="Times New Roman" w:cs="Times New Roman"/>
          <w:color w:val="auto"/>
          <w:lang w:val="en-US"/>
        </w:rPr>
        <w:t>：</w:t>
      </w:r>
      <w:r>
        <w:rPr>
          <w:rFonts w:hint="eastAsia" w:ascii="Times New Roman" w:hAnsi="Times New Roman" w:cs="Times New Roman"/>
          <w:color w:val="auto"/>
        </w:rPr>
        <w:t>江西省南昌县莲西路</w:t>
      </w:r>
      <w:r>
        <w:rPr>
          <w:rFonts w:hint="eastAsia" w:ascii="Times New Roman" w:hAnsi="Times New Roman" w:cs="Times New Roman"/>
          <w:color w:val="auto"/>
          <w:lang w:val="en-US"/>
        </w:rPr>
        <w:t>508</w:t>
      </w:r>
      <w:r>
        <w:rPr>
          <w:rFonts w:hint="eastAsia" w:ascii="Times New Roman" w:hAnsi="Times New Roman" w:cs="Times New Roman"/>
          <w:color w:val="auto"/>
        </w:rPr>
        <w:t>号</w:t>
      </w:r>
    </w:p>
    <w:p>
      <w:pPr>
        <w:pStyle w:val="8"/>
        <w:keepNext w:val="0"/>
        <w:keepLines w:val="0"/>
        <w:pageBreakBefore w:val="0"/>
        <w:kinsoku/>
        <w:wordWrap/>
        <w:overflowPunct/>
        <w:topLinePunct w:val="0"/>
        <w:autoSpaceDE/>
        <w:autoSpaceDN/>
        <w:bidi w:val="0"/>
        <w:adjustRightInd/>
        <w:snapToGrid/>
        <w:spacing w:after="0" w:line="360" w:lineRule="auto"/>
        <w:ind w:right="0" w:firstLine="422" w:firstLineChars="200"/>
        <w:jc w:val="both"/>
        <w:textAlignment w:val="auto"/>
        <w:rPr>
          <w:rFonts w:hint="eastAsia" w:ascii="Times New Roman" w:hAnsi="Times New Roman" w:cs="Times New Roman"/>
          <w:b/>
          <w:bCs/>
          <w:color w:val="auto"/>
        </w:rPr>
      </w:pPr>
      <w:r>
        <w:rPr>
          <w:rFonts w:hint="eastAsia" w:ascii="Times New Roman" w:hAnsi="Times New Roman" w:cs="Times New Roman"/>
          <w:b/>
          <w:bCs/>
          <w:color w:val="auto"/>
        </w:rPr>
        <w:t>四、公众意见表的网络链接</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rPr>
      </w:pPr>
      <w:r>
        <w:rPr>
          <w:rFonts w:hint="eastAsia" w:ascii="Times New Roman" w:hAnsi="Times New Roman" w:cs="Times New Roman"/>
          <w:color w:val="auto"/>
          <w:lang w:val="en-US"/>
        </w:rPr>
        <w:t>公众意见表见附件。</w:t>
      </w:r>
    </w:p>
    <w:p>
      <w:pPr>
        <w:pStyle w:val="8"/>
        <w:keepNext w:val="0"/>
        <w:keepLines w:val="0"/>
        <w:pageBreakBefore w:val="0"/>
        <w:kinsoku/>
        <w:wordWrap/>
        <w:overflowPunct/>
        <w:topLinePunct w:val="0"/>
        <w:autoSpaceDE/>
        <w:autoSpaceDN/>
        <w:bidi w:val="0"/>
        <w:adjustRightInd/>
        <w:snapToGrid/>
        <w:spacing w:after="0" w:line="360" w:lineRule="auto"/>
        <w:ind w:right="0" w:firstLine="422" w:firstLineChars="200"/>
        <w:jc w:val="both"/>
        <w:textAlignment w:val="auto"/>
        <w:rPr>
          <w:rFonts w:hint="eastAsia" w:ascii="Times New Roman" w:hAnsi="Times New Roman" w:cs="Times New Roman"/>
          <w:b/>
          <w:bCs/>
          <w:color w:val="auto"/>
        </w:rPr>
      </w:pPr>
      <w:r>
        <w:rPr>
          <w:rFonts w:hint="eastAsia" w:ascii="Times New Roman" w:hAnsi="Times New Roman" w:cs="Times New Roman"/>
          <w:b/>
          <w:bCs/>
          <w:color w:val="auto"/>
        </w:rPr>
        <w:t>五、公众提出意见的方式和途径</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rPr>
      </w:pPr>
      <w:r>
        <w:rPr>
          <w:rFonts w:hint="eastAsia" w:ascii="Times New Roman" w:hAnsi="Times New Roman" w:cs="Times New Roman"/>
          <w:color w:val="auto"/>
          <w:lang w:val="en-US"/>
        </w:rPr>
        <w:t>在环境影响报告征求意见稿编制过程中，公众均可通过信函、电子邮件等上述联系方式向建设单位提出与环境影响评价相关的意见。</w:t>
      </w:r>
    </w:p>
    <w:p>
      <w:pPr>
        <w:pStyle w:val="8"/>
        <w:keepNext w:val="0"/>
        <w:keepLines w:val="0"/>
        <w:pageBreakBefore w:val="0"/>
        <w:kinsoku/>
        <w:wordWrap/>
        <w:overflowPunct/>
        <w:topLinePunct w:val="0"/>
        <w:autoSpaceDE/>
        <w:autoSpaceDN/>
        <w:bidi w:val="0"/>
        <w:adjustRightInd/>
        <w:snapToGrid/>
        <w:spacing w:after="0" w:line="360" w:lineRule="auto"/>
        <w:ind w:right="0" w:firstLine="422" w:firstLineChars="200"/>
        <w:jc w:val="both"/>
        <w:textAlignment w:val="auto"/>
        <w:rPr>
          <w:rFonts w:hint="eastAsia" w:ascii="Times New Roman" w:hAnsi="Times New Roman" w:cs="Times New Roman"/>
          <w:b/>
          <w:bCs/>
          <w:color w:val="auto"/>
        </w:rPr>
      </w:pPr>
      <w:r>
        <w:rPr>
          <w:rFonts w:hint="eastAsia" w:ascii="Times New Roman" w:hAnsi="Times New Roman" w:cs="Times New Roman"/>
          <w:b/>
          <w:bCs/>
          <w:color w:val="auto"/>
        </w:rPr>
        <w:t>六、公示期限</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rPr>
      </w:pPr>
      <w:r>
        <w:rPr>
          <w:rFonts w:hint="eastAsia" w:ascii="Times New Roman" w:hAnsi="Times New Roman" w:cs="Times New Roman"/>
          <w:color w:val="auto"/>
          <w:lang w:val="en-US"/>
        </w:rPr>
        <w:t>自公示之日起的十个工作日之内。</w:t>
      </w:r>
    </w:p>
    <w:p>
      <w:pPr>
        <w:pStyle w:val="8"/>
        <w:keepNext w:val="0"/>
        <w:keepLines w:val="0"/>
        <w:pageBreakBefore w:val="0"/>
        <w:kinsoku/>
        <w:wordWrap/>
        <w:overflowPunct/>
        <w:topLinePunct w:val="0"/>
        <w:autoSpaceDE/>
        <w:autoSpaceDN/>
        <w:bidi w:val="0"/>
        <w:adjustRightInd/>
        <w:snapToGrid/>
        <w:spacing w:after="0" w:line="360" w:lineRule="auto"/>
        <w:ind w:right="0" w:firstLine="420" w:firstLineChars="200"/>
        <w:jc w:val="both"/>
        <w:textAlignment w:val="auto"/>
        <w:rPr>
          <w:rFonts w:hint="eastAsia" w:ascii="Times New Roman" w:hAnsi="Times New Roman" w:cs="Times New Roman"/>
          <w:color w:val="auto"/>
        </w:rPr>
      </w:pPr>
      <w:r>
        <w:rPr>
          <w:rFonts w:hint="eastAsia" w:ascii="Times New Roman" w:hAnsi="Times New Roman" w:cs="Times New Roman"/>
          <w:color w:val="auto"/>
        </w:rPr>
        <w:t>特此公告。</w:t>
      </w:r>
    </w:p>
    <w:p>
      <w:pPr>
        <w:pStyle w:val="8"/>
        <w:keepNext w:val="0"/>
        <w:keepLines w:val="0"/>
        <w:pageBreakBefore w:val="0"/>
        <w:kinsoku/>
        <w:wordWrap/>
        <w:overflowPunct/>
        <w:topLinePunct w:val="0"/>
        <w:autoSpaceDE/>
        <w:autoSpaceDN/>
        <w:bidi w:val="0"/>
        <w:adjustRightInd/>
        <w:snapToGrid/>
        <w:spacing w:after="0" w:line="360" w:lineRule="auto"/>
        <w:ind w:right="0" w:firstLine="4200" w:firstLineChars="2000"/>
        <w:textAlignment w:val="auto"/>
        <w:rPr>
          <w:rFonts w:ascii="Times New Roman" w:hAnsi="Times New Roman" w:cs="Times New Roman"/>
          <w:color w:val="auto"/>
        </w:rPr>
      </w:pPr>
    </w:p>
    <w:p>
      <w:pPr>
        <w:pStyle w:val="8"/>
        <w:keepNext w:val="0"/>
        <w:keepLines w:val="0"/>
        <w:pageBreakBefore w:val="0"/>
        <w:kinsoku/>
        <w:wordWrap/>
        <w:overflowPunct/>
        <w:topLinePunct w:val="0"/>
        <w:autoSpaceDE/>
        <w:autoSpaceDN/>
        <w:bidi w:val="0"/>
        <w:adjustRightInd/>
        <w:snapToGrid/>
        <w:spacing w:after="0" w:line="360" w:lineRule="auto"/>
        <w:ind w:right="0" w:firstLine="4200" w:firstLineChars="2000"/>
        <w:jc w:val="right"/>
        <w:textAlignment w:val="auto"/>
        <w:rPr>
          <w:rFonts w:hint="eastAsia" w:eastAsia="宋体"/>
          <w:color w:val="auto"/>
          <w:lang w:eastAsia="zh-CN"/>
        </w:rPr>
      </w:pPr>
      <w:r>
        <w:rPr>
          <w:rFonts w:hint="eastAsia" w:cs="Times New Roman"/>
          <w:color w:val="auto"/>
          <w:lang w:eastAsia="zh-CN"/>
        </w:rPr>
        <w:t>国网四川省电力公司成都供电公司</w:t>
      </w:r>
    </w:p>
    <w:p>
      <w:pPr>
        <w:pStyle w:val="8"/>
        <w:keepNext w:val="0"/>
        <w:keepLines w:val="0"/>
        <w:pageBreakBefore w:val="0"/>
        <w:kinsoku/>
        <w:wordWrap/>
        <w:overflowPunct/>
        <w:topLinePunct w:val="0"/>
        <w:autoSpaceDE/>
        <w:autoSpaceDN/>
        <w:bidi w:val="0"/>
        <w:adjustRightInd/>
        <w:snapToGrid/>
        <w:spacing w:after="0" w:line="360" w:lineRule="auto"/>
        <w:ind w:right="0"/>
        <w:jc w:val="right"/>
        <w:textAlignment w:val="auto"/>
        <w:rPr>
          <w:rFonts w:ascii="Times New Roman" w:hAnsi="Times New Roman" w:cs="Times New Roman"/>
          <w:color w:val="auto"/>
          <w:lang w:val="en-US"/>
        </w:rPr>
      </w:pPr>
      <w:r>
        <w:rPr>
          <w:rFonts w:ascii="Times New Roman" w:hAnsi="Times New Roman" w:eastAsia="Times New Roman" w:cs="Times New Roman"/>
          <w:color w:val="auto"/>
        </w:rPr>
        <w:t>202</w:t>
      </w:r>
      <w:r>
        <w:rPr>
          <w:rFonts w:hint="eastAsia" w:ascii="Times New Roman" w:hAnsi="Times New Roman" w:eastAsia="宋体" w:cs="Times New Roman"/>
          <w:color w:val="auto"/>
          <w:lang w:val="en-US" w:eastAsia="zh-CN"/>
        </w:rPr>
        <w:t>3</w:t>
      </w:r>
      <w:r>
        <w:rPr>
          <w:rFonts w:ascii="Times New Roman" w:hAnsi="Times New Roman" w:cs="Times New Roman"/>
          <w:color w:val="auto"/>
        </w:rPr>
        <w:t>年</w:t>
      </w:r>
      <w:r>
        <w:rPr>
          <w:rFonts w:hint="eastAsia" w:cs="Times New Roman"/>
          <w:color w:val="auto"/>
          <w:lang w:val="en-US" w:eastAsia="zh-CN"/>
        </w:rPr>
        <w:t>6</w:t>
      </w:r>
      <w:r>
        <w:rPr>
          <w:rFonts w:ascii="Times New Roman" w:hAnsi="Times New Roman" w:cs="Times New Roman"/>
          <w:color w:val="auto"/>
        </w:rPr>
        <w:t>月</w:t>
      </w:r>
      <w:r>
        <w:rPr>
          <w:rFonts w:hint="eastAsia" w:cs="Times New Roman"/>
          <w:color w:val="auto"/>
          <w:lang w:val="en-US" w:eastAsia="zh-CN"/>
        </w:rPr>
        <w:t>19</w:t>
      </w:r>
      <w:r>
        <w:rPr>
          <w:rFonts w:hint="eastAsia" w:ascii="Times New Roman" w:hAnsi="Times New Roman" w:cs="Times New Roman"/>
          <w:color w:val="auto"/>
          <w:lang w:val="en-US"/>
        </w:rPr>
        <w:t>日</w:t>
      </w:r>
    </w:p>
    <w:p>
      <w:pPr>
        <w:rPr>
          <w:color w:val="FF0000"/>
        </w:rPr>
      </w:pPr>
    </w:p>
    <w:p>
      <w:pPr>
        <w:rPr>
          <w:color w:val="FF0000"/>
        </w:rPr>
        <w:sectPr>
          <w:pgSz w:w="11906" w:h="16838"/>
          <w:pgMar w:top="1440" w:right="1800" w:bottom="1440" w:left="1800" w:header="851" w:footer="992" w:gutter="0"/>
          <w:cols w:space="425" w:num="1"/>
          <w:docGrid w:type="lines" w:linePitch="312" w:charSpace="0"/>
        </w:sectPr>
      </w:pPr>
    </w:p>
    <w:p>
      <w:pPr>
        <w:keepNext w:val="0"/>
        <w:keepLines w:val="0"/>
        <w:pageBreakBefore w:val="0"/>
        <w:kinsoku/>
        <w:wordWrap/>
        <w:overflowPunct/>
        <w:topLinePunct w:val="0"/>
        <w:bidi w:val="0"/>
        <w:snapToGrid/>
        <w:spacing w:line="360" w:lineRule="auto"/>
        <w:textAlignment w:val="auto"/>
        <w:rPr>
          <w:color w:val="auto"/>
          <w:sz w:val="24"/>
          <w:szCs w:val="24"/>
        </w:rPr>
      </w:pPr>
      <w:bookmarkStart w:id="31" w:name="_Toc89782951"/>
      <w:r>
        <w:rPr>
          <w:color w:val="auto"/>
          <w:sz w:val="24"/>
          <w:szCs w:val="24"/>
        </w:rPr>
        <w:t>附件2 征求意见稿公示内容</w:t>
      </w:r>
      <w:bookmarkEnd w:id="31"/>
    </w:p>
    <w:p>
      <w:pPr>
        <w:keepNext w:val="0"/>
        <w:keepLines w:val="0"/>
        <w:pageBreakBefore w:val="0"/>
        <w:kinsoku/>
        <w:wordWrap/>
        <w:overflowPunct/>
        <w:topLinePunct w:val="0"/>
        <w:bidi w:val="0"/>
        <w:snapToGrid/>
        <w:spacing w:line="360" w:lineRule="auto"/>
        <w:jc w:val="center"/>
        <w:textAlignment w:val="auto"/>
        <w:rPr>
          <w:rFonts w:ascii="黑体" w:eastAsia="黑体"/>
          <w:b/>
          <w:color w:val="auto"/>
          <w:sz w:val="30"/>
        </w:rPr>
      </w:pPr>
      <w:bookmarkStart w:id="32" w:name="_Hlk89108508"/>
      <w:bookmarkStart w:id="33" w:name="_Hlk77707052"/>
      <w:r>
        <w:rPr>
          <w:rFonts w:hint="eastAsia" w:ascii="黑体" w:eastAsia="黑体"/>
          <w:b/>
          <w:color w:val="auto"/>
          <w:sz w:val="30"/>
          <w:lang w:eastAsia="zh-CN"/>
        </w:rPr>
        <w:t>国网四川成都供电公司超高压运检中心500kV山桃三四线温升改造工程</w:t>
      </w:r>
      <w:r>
        <w:rPr>
          <w:rFonts w:hint="eastAsia" w:ascii="黑体" w:eastAsia="黑体"/>
          <w:b/>
          <w:color w:val="auto"/>
          <w:sz w:val="30"/>
        </w:rPr>
        <w:t>（征求意见稿）环境影响评价信息公告</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为保障公众环境保护知情权、参与权、表达权和监督权，依据《环境影响评价公众参与办法》（生态环境部令第4号），现公开下列信息，征求该建设项目环境影响有关的意见。</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2" w:firstLineChars="200"/>
        <w:textAlignment w:val="auto"/>
        <w:rPr>
          <w:rFonts w:hint="eastAsia" w:cs="Times New Roman"/>
          <w:b/>
          <w:bCs/>
          <w:color w:val="auto"/>
          <w:lang w:val="en-US" w:eastAsia="zh-CN"/>
        </w:rPr>
      </w:pPr>
      <w:r>
        <w:rPr>
          <w:rFonts w:hint="eastAsia" w:cs="Times New Roman"/>
          <w:b/>
          <w:bCs/>
          <w:color w:val="auto"/>
          <w:lang w:val="en-US" w:eastAsia="zh-CN"/>
        </w:rPr>
        <w:t>一、环境影响报告（征求意见稿）的网络链接及查阅纸质报告的方式和途径</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（一）环境影响报告（征求意见稿）网络链接</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国网四川省电力公司网站：</w:t>
      </w:r>
      <w:r>
        <w:rPr>
          <w:rFonts w:hint="eastAsia" w:cs="Times New Roman"/>
          <w:color w:val="auto"/>
          <w:lang w:val="en-US" w:eastAsia="zh-CN"/>
        </w:rPr>
        <w:fldChar w:fldCharType="begin"/>
      </w:r>
      <w:r>
        <w:rPr>
          <w:rFonts w:hint="eastAsia" w:cs="Times New Roman"/>
          <w:color w:val="auto"/>
          <w:lang w:val="en-US" w:eastAsia="zh-CN"/>
        </w:rPr>
        <w:instrText xml:space="preserve"> HYPERLINK "http://www.sc.sgcc.com.cn/" \h </w:instrText>
      </w:r>
      <w:r>
        <w:rPr>
          <w:rFonts w:hint="eastAsia" w:cs="Times New Roman"/>
          <w:color w:val="auto"/>
          <w:lang w:val="en-US" w:eastAsia="zh-CN"/>
        </w:rPr>
        <w:fldChar w:fldCharType="separate"/>
      </w:r>
      <w:r>
        <w:rPr>
          <w:rFonts w:hint="eastAsia" w:cs="Times New Roman"/>
          <w:color w:val="auto"/>
          <w:lang w:val="en-US" w:eastAsia="zh-CN"/>
        </w:rPr>
        <w:t>http://www.sc.sgcc.com.cn</w:t>
      </w:r>
      <w:r>
        <w:rPr>
          <w:rFonts w:hint="eastAsia" w:cs="Times New Roman"/>
          <w:color w:val="auto"/>
          <w:lang w:val="en-US" w:eastAsia="zh-CN"/>
        </w:rPr>
        <w:fldChar w:fldCharType="end"/>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（二）查阅纸质报告（征求意见稿）的方式和途径</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国网四川省电力公司成都供电公司（地址：四川省成都市金牛区营门口路107号；联系电话：028-68137974）</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2" w:firstLineChars="200"/>
        <w:textAlignment w:val="auto"/>
        <w:rPr>
          <w:rFonts w:hint="eastAsia" w:cs="Times New Roman"/>
          <w:b/>
          <w:bCs/>
          <w:color w:val="auto"/>
          <w:lang w:val="en-US" w:eastAsia="zh-CN"/>
        </w:rPr>
      </w:pPr>
      <w:r>
        <w:rPr>
          <w:rFonts w:hint="eastAsia" w:cs="Times New Roman"/>
          <w:b/>
          <w:bCs/>
          <w:color w:val="auto"/>
          <w:lang w:val="en-US" w:eastAsia="zh-CN"/>
        </w:rPr>
        <w:t>二、征求意见的公众范围</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征求意见的公众范围为输电线路边导线两侧各外延50m范围内的公众和企事业单位。</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2" w:firstLineChars="200"/>
        <w:textAlignment w:val="auto"/>
        <w:rPr>
          <w:rFonts w:hint="eastAsia" w:cs="Times New Roman"/>
          <w:b/>
          <w:bCs/>
          <w:color w:val="auto"/>
          <w:lang w:val="en-US" w:eastAsia="zh-CN"/>
        </w:rPr>
      </w:pPr>
      <w:r>
        <w:rPr>
          <w:rFonts w:hint="eastAsia" w:cs="Times New Roman"/>
          <w:b/>
          <w:bCs/>
          <w:color w:val="auto"/>
          <w:lang w:val="en-US" w:eastAsia="zh-CN"/>
        </w:rPr>
        <w:t>三、公众意见表的网络链接</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国网四川省电力公司网站：</w:t>
      </w:r>
      <w:r>
        <w:rPr>
          <w:rFonts w:hint="eastAsia" w:cs="Times New Roman"/>
          <w:color w:val="auto"/>
          <w:lang w:val="en-US" w:eastAsia="zh-CN"/>
        </w:rPr>
        <w:fldChar w:fldCharType="begin"/>
      </w:r>
      <w:r>
        <w:rPr>
          <w:rFonts w:hint="eastAsia" w:cs="Times New Roman"/>
          <w:color w:val="auto"/>
          <w:lang w:val="en-US" w:eastAsia="zh-CN"/>
        </w:rPr>
        <w:instrText xml:space="preserve"> HYPERLINK "http://www.sc.sgcc.com.cn/" \h </w:instrText>
      </w:r>
      <w:r>
        <w:rPr>
          <w:rFonts w:hint="eastAsia" w:cs="Times New Roman"/>
          <w:color w:val="auto"/>
          <w:lang w:val="en-US" w:eastAsia="zh-CN"/>
        </w:rPr>
        <w:fldChar w:fldCharType="separate"/>
      </w:r>
      <w:r>
        <w:rPr>
          <w:rFonts w:hint="eastAsia" w:cs="Times New Roman"/>
          <w:color w:val="auto"/>
          <w:lang w:val="en-US" w:eastAsia="zh-CN"/>
        </w:rPr>
        <w:t>http://www.sc.sgcc.com.cn</w:t>
      </w:r>
      <w:r>
        <w:rPr>
          <w:rFonts w:hint="eastAsia" w:cs="Times New Roman"/>
          <w:color w:val="auto"/>
          <w:lang w:val="en-US" w:eastAsia="zh-CN"/>
        </w:rPr>
        <w:fldChar w:fldCharType="end"/>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2" w:firstLineChars="200"/>
        <w:textAlignment w:val="auto"/>
        <w:rPr>
          <w:rFonts w:hint="eastAsia" w:cs="Times New Roman"/>
          <w:b/>
          <w:bCs/>
          <w:color w:val="auto"/>
          <w:lang w:val="en-US" w:eastAsia="zh-CN"/>
        </w:rPr>
      </w:pPr>
      <w:r>
        <w:rPr>
          <w:rFonts w:hint="eastAsia" w:cs="Times New Roman"/>
          <w:b/>
          <w:bCs/>
          <w:color w:val="auto"/>
          <w:lang w:val="en-US" w:eastAsia="zh-CN"/>
        </w:rPr>
        <w:t>四、公众提出意见的方式和途径</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公众若有与本项目环境影响和环境保护措施有关的建议和意见，请在上述网络链接下载填写《建设项目环境影响评价公众意见表》，将填写好的表格按如下方式邮寄至建设单位或电子邮件发送到电子邮箱。</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建设单位：国网四川省电力公司成都供电公司</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地址：四川省成都市金牛区营门口路107号</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收件人：刘工     联系电话：028-68137974</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电子邮箱：176148328@qq.com</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2" w:firstLineChars="200"/>
        <w:textAlignment w:val="auto"/>
        <w:rPr>
          <w:rFonts w:hint="eastAsia" w:cs="Times New Roman"/>
          <w:b/>
          <w:bCs/>
          <w:color w:val="auto"/>
          <w:lang w:val="en-US" w:eastAsia="zh-CN"/>
        </w:rPr>
      </w:pPr>
      <w:r>
        <w:rPr>
          <w:rFonts w:hint="eastAsia" w:cs="Times New Roman"/>
          <w:b/>
          <w:bCs/>
          <w:color w:val="auto"/>
          <w:lang w:val="en-US" w:eastAsia="zh-CN"/>
        </w:rPr>
        <w:t>五、公众提出意见的起止时间</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textAlignment w:val="auto"/>
        <w:rPr>
          <w:rFonts w:hint="eastAsia" w:cs="Times New Roman"/>
          <w:color w:val="auto"/>
          <w:lang w:val="en-US" w:eastAsia="zh-CN"/>
        </w:rPr>
      </w:pPr>
      <w:r>
        <w:rPr>
          <w:rFonts w:hint="eastAsia" w:cs="Times New Roman"/>
          <w:color w:val="auto"/>
          <w:lang w:val="en-US" w:eastAsia="zh-CN"/>
        </w:rPr>
        <w:t>本公告发布日期起十个工作日内。</w:t>
      </w:r>
    </w:p>
    <w:p>
      <w:pPr>
        <w:pStyle w:val="8"/>
        <w:keepNext w:val="0"/>
        <w:keepLines w:val="0"/>
        <w:pageBreakBefore w:val="0"/>
        <w:widowControl w:val="0"/>
        <w:kinsoku/>
        <w:wordWrap/>
        <w:overflowPunct/>
        <w:topLinePunct w:val="0"/>
        <w:autoSpaceDE/>
        <w:autoSpaceDN/>
        <w:bidi w:val="0"/>
        <w:adjustRightInd/>
        <w:snapToGrid/>
        <w:spacing w:after="0" w:line="360" w:lineRule="auto"/>
        <w:ind w:right="0" w:firstLine="420" w:firstLineChars="200"/>
        <w:jc w:val="right"/>
        <w:textAlignment w:val="auto"/>
        <w:rPr>
          <w:rFonts w:hint="eastAsia" w:eastAsia="宋体"/>
          <w:color w:val="auto"/>
          <w:lang w:eastAsia="zh-CN"/>
        </w:rPr>
      </w:pPr>
      <w:r>
        <w:rPr>
          <w:rFonts w:hint="eastAsia" w:cs="Times New Roman"/>
          <w:color w:val="auto"/>
          <w:lang w:val="en-US" w:eastAsia="zh-CN"/>
        </w:rPr>
        <w:t>国网四川省电力公司成都供电公司</w:t>
      </w:r>
    </w:p>
    <w:p>
      <w:pPr>
        <w:pStyle w:val="8"/>
        <w:keepNext w:val="0"/>
        <w:keepLines w:val="0"/>
        <w:pageBreakBefore w:val="0"/>
        <w:kinsoku/>
        <w:wordWrap/>
        <w:overflowPunct/>
        <w:topLinePunct w:val="0"/>
        <w:bidi w:val="0"/>
        <w:adjustRightInd/>
        <w:snapToGrid/>
        <w:spacing w:after="0" w:line="360" w:lineRule="auto"/>
        <w:ind w:right="0"/>
        <w:jc w:val="right"/>
        <w:textAlignment w:val="auto"/>
        <w:rPr>
          <w:rFonts w:ascii="Times New Roman" w:hAnsi="Times New Roman" w:cs="Times New Roman"/>
          <w:color w:val="auto"/>
          <w:lang w:val="en-US"/>
        </w:rPr>
      </w:pPr>
      <w:r>
        <w:rPr>
          <w:rFonts w:ascii="Times New Roman" w:hAnsi="Times New Roman" w:eastAsia="Times New Roman" w:cs="Times New Roman"/>
          <w:color w:val="auto"/>
        </w:rPr>
        <w:t>202</w:t>
      </w:r>
      <w:r>
        <w:rPr>
          <w:rFonts w:hint="eastAsia" w:ascii="Times New Roman" w:hAnsi="Times New Roman" w:eastAsia="宋体" w:cs="Times New Roman"/>
          <w:color w:val="auto"/>
          <w:lang w:val="en-US" w:eastAsia="zh-CN"/>
        </w:rPr>
        <w:t>3</w:t>
      </w:r>
      <w:r>
        <w:rPr>
          <w:rFonts w:ascii="Times New Roman" w:hAnsi="Times New Roman" w:cs="Times New Roman"/>
          <w:color w:val="auto"/>
        </w:rPr>
        <w:t>年</w:t>
      </w:r>
      <w:r>
        <w:rPr>
          <w:rFonts w:hint="eastAsia" w:cs="Times New Roman"/>
          <w:color w:val="auto"/>
          <w:lang w:val="en-US" w:eastAsia="zh-CN"/>
        </w:rPr>
        <w:t>7</w:t>
      </w:r>
      <w:r>
        <w:rPr>
          <w:rFonts w:ascii="Times New Roman" w:hAnsi="Times New Roman" w:cs="Times New Roman"/>
          <w:color w:val="auto"/>
        </w:rPr>
        <w:t>月</w:t>
      </w:r>
      <w:r>
        <w:rPr>
          <w:rFonts w:hint="eastAsia" w:cs="Times New Roman"/>
          <w:color w:val="auto"/>
          <w:lang w:val="en-US" w:eastAsia="zh-CN"/>
        </w:rPr>
        <w:t>31</w:t>
      </w:r>
      <w:r>
        <w:rPr>
          <w:rFonts w:hint="eastAsia" w:ascii="Times New Roman" w:hAnsi="Times New Roman" w:cs="Times New Roman"/>
          <w:color w:val="auto"/>
          <w:lang w:val="en-US"/>
        </w:rPr>
        <w:t>日</w:t>
      </w:r>
    </w:p>
    <w:bookmarkEnd w:id="32"/>
    <w:bookmarkEnd w:id="33"/>
    <w:p>
      <w:pPr>
        <w:keepNext w:val="0"/>
        <w:keepLines w:val="0"/>
        <w:pageBreakBefore w:val="0"/>
        <w:kinsoku/>
        <w:wordWrap/>
        <w:overflowPunct/>
        <w:topLinePunct w:val="0"/>
        <w:bidi w:val="0"/>
        <w:adjustRightInd w:val="0"/>
        <w:snapToGrid/>
        <w:spacing w:line="360" w:lineRule="auto"/>
        <w:ind w:firstLine="482" w:firstLineChars="200"/>
        <w:textAlignment w:val="auto"/>
        <w:rPr>
          <w:b/>
          <w:bCs/>
          <w:color w:val="FF0000"/>
          <w:sz w:val="24"/>
          <w:szCs w:val="24"/>
        </w:rPr>
        <w:sectPr>
          <w:pgSz w:w="11906" w:h="16838"/>
          <w:pgMar w:top="1440" w:right="1800" w:bottom="1440" w:left="1800" w:header="851" w:footer="992" w:gutter="0"/>
          <w:cols w:space="425" w:num="1"/>
          <w:docGrid w:type="lines" w:linePitch="312" w:charSpace="0"/>
        </w:sectPr>
      </w:pPr>
    </w:p>
    <w:p>
      <w:pPr>
        <w:keepNext w:val="0"/>
        <w:keepLines w:val="0"/>
        <w:pageBreakBefore w:val="0"/>
        <w:widowControl w:val="0"/>
        <w:kinsoku/>
        <w:wordWrap/>
        <w:overflowPunct/>
        <w:topLinePunct w:val="0"/>
        <w:autoSpaceDE/>
        <w:autoSpaceDN/>
        <w:bidi w:val="0"/>
        <w:adjustRightInd w:val="0"/>
        <w:snapToGrid/>
        <w:spacing w:line="360" w:lineRule="auto"/>
        <w:ind w:firstLine="0" w:firstLineChars="0"/>
        <w:textAlignment w:val="auto"/>
        <w:outlineLvl w:val="1"/>
        <w:rPr>
          <w:b w:val="0"/>
          <w:bCs w:val="0"/>
          <w:color w:val="auto"/>
          <w:sz w:val="24"/>
          <w:szCs w:val="24"/>
        </w:rPr>
      </w:pPr>
      <w:bookmarkStart w:id="34" w:name="_Toc89782952"/>
      <w:r>
        <w:rPr>
          <w:b w:val="0"/>
          <w:bCs w:val="0"/>
          <w:color w:val="auto"/>
          <w:sz w:val="24"/>
          <w:szCs w:val="24"/>
        </w:rPr>
        <w:t>附件3 公众提交的公众意见表</w:t>
      </w:r>
      <w:bookmarkEnd w:id="34"/>
    </w:p>
    <w:p>
      <w:pPr>
        <w:keepNext w:val="0"/>
        <w:keepLines w:val="0"/>
        <w:pageBreakBefore w:val="0"/>
        <w:widowControl w:val="0"/>
        <w:kinsoku/>
        <w:wordWrap/>
        <w:overflowPunct/>
        <w:topLinePunct w:val="0"/>
        <w:autoSpaceDE/>
        <w:autoSpaceDN/>
        <w:bidi w:val="0"/>
        <w:adjustRightInd w:val="0"/>
        <w:snapToGrid/>
        <w:spacing w:line="360" w:lineRule="auto"/>
        <w:jc w:val="center"/>
        <w:textAlignment w:val="auto"/>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建设项目环境影响评价公众意见表</w:t>
      </w:r>
    </w:p>
    <w:p>
      <w:pPr>
        <w:adjustRightInd w:val="0"/>
        <w:snapToGrid w:val="0"/>
        <w:spacing w:line="360" w:lineRule="auto"/>
        <w:rPr>
          <w:rFonts w:eastAsia="黑体"/>
          <w:b/>
          <w:color w:val="auto"/>
          <w:sz w:val="24"/>
          <w:szCs w:val="24"/>
        </w:rPr>
      </w:pPr>
      <w:r>
        <w:rPr>
          <w:b/>
          <w:color w:val="auto"/>
          <w:sz w:val="24"/>
          <w:szCs w:val="24"/>
        </w:rPr>
        <w:t xml:space="preserve">填表日期 </w:t>
      </w:r>
      <w:r>
        <w:rPr>
          <w:b/>
          <w:color w:val="auto"/>
          <w:sz w:val="24"/>
          <w:szCs w:val="24"/>
          <w:u w:val="single"/>
        </w:rPr>
        <w:t xml:space="preserve">         年   月   日</w:t>
      </w:r>
    </w:p>
    <w:tbl>
      <w:tblPr>
        <w:tblStyle w:val="18"/>
        <w:tblW w:w="871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2"/>
        <w:gridCol w:w="2361"/>
        <w:gridCol w:w="46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702" w:type="dxa"/>
            <w:vAlign w:val="center"/>
          </w:tcPr>
          <w:p>
            <w:pPr>
              <w:adjustRightInd w:val="0"/>
              <w:snapToGrid w:val="0"/>
              <w:rPr>
                <w:color w:val="auto"/>
                <w:szCs w:val="21"/>
              </w:rPr>
            </w:pPr>
            <w:r>
              <w:rPr>
                <w:bCs/>
                <w:color w:val="auto"/>
                <w:szCs w:val="21"/>
              </w:rPr>
              <w:t>项目名称</w:t>
            </w:r>
          </w:p>
        </w:tc>
        <w:tc>
          <w:tcPr>
            <w:tcW w:w="7010" w:type="dxa"/>
            <w:gridSpan w:val="2"/>
            <w:vAlign w:val="center"/>
          </w:tcPr>
          <w:p>
            <w:pPr>
              <w:adjustRightInd w:val="0"/>
              <w:snapToGrid w:val="0"/>
              <w:jc w:val="center"/>
              <w:rPr>
                <w:rFonts w:hint="eastAsia" w:eastAsia="宋体"/>
                <w:color w:val="auto"/>
                <w:szCs w:val="21"/>
                <w:lang w:eastAsia="zh-CN"/>
              </w:rPr>
            </w:pPr>
            <w:r>
              <w:rPr>
                <w:rFonts w:hint="eastAsia"/>
                <w:color w:val="auto"/>
                <w:szCs w:val="21"/>
                <w:lang w:eastAsia="zh-CN"/>
              </w:rPr>
              <w:t>国网四川成都供电公司超高压运检中心500kV山桃三四线温升改造工程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8712" w:type="dxa"/>
            <w:gridSpan w:val="3"/>
            <w:vAlign w:val="center"/>
          </w:tcPr>
          <w:p>
            <w:pPr>
              <w:adjustRightInd w:val="0"/>
              <w:snapToGrid w:val="0"/>
              <w:jc w:val="left"/>
              <w:rPr>
                <w:rFonts w:eastAsia="黑体"/>
                <w:color w:val="auto"/>
                <w:szCs w:val="21"/>
              </w:rPr>
            </w:pPr>
            <w:r>
              <w:rPr>
                <w:rFonts w:eastAsia="黑体"/>
                <w:color w:val="auto"/>
                <w:szCs w:val="21"/>
              </w:rPr>
              <w:t>一、公众意见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9" w:hRule="atLeast"/>
          <w:jc w:val="center"/>
        </w:trPr>
        <w:tc>
          <w:tcPr>
            <w:tcW w:w="1702" w:type="dxa"/>
            <w:vAlign w:val="center"/>
          </w:tcPr>
          <w:p>
            <w:pPr>
              <w:adjustRightInd w:val="0"/>
              <w:snapToGrid w:val="0"/>
              <w:rPr>
                <w:color w:val="auto"/>
                <w:szCs w:val="21"/>
              </w:rPr>
            </w:pPr>
            <w:r>
              <w:rPr>
                <w:b/>
                <w:bCs/>
                <w:color w:val="auto"/>
                <w:szCs w:val="21"/>
              </w:rPr>
              <w:t>与本项目环境影响和环境保护措施有关的建议和意见（注：根据《环境影响评价公众参与办法》规定，涉及征地拆迁、财产、就业等与项目环评无关的意见或者诉求不属于项目环评公参内容）</w:t>
            </w:r>
          </w:p>
        </w:tc>
        <w:tc>
          <w:tcPr>
            <w:tcW w:w="7010" w:type="dxa"/>
            <w:gridSpan w:val="2"/>
            <w:vAlign w:val="center"/>
          </w:tcPr>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r>
              <w:rPr>
                <w:color w:val="auto"/>
                <w:szCs w:val="21"/>
              </w:rPr>
              <w:t>（填写该项内容时请勿涉及国家秘密、商业秘密、个人隐私等内容，若本页不够可另附页）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8712" w:type="dxa"/>
            <w:gridSpan w:val="3"/>
            <w:vAlign w:val="center"/>
          </w:tcPr>
          <w:p>
            <w:pPr>
              <w:adjustRightInd w:val="0"/>
              <w:snapToGrid w:val="0"/>
              <w:rPr>
                <w:rFonts w:eastAsia="黑体"/>
                <w:color w:val="auto"/>
                <w:szCs w:val="21"/>
              </w:rPr>
            </w:pPr>
            <w:r>
              <w:rPr>
                <w:rFonts w:eastAsia="黑体"/>
                <w:color w:val="auto"/>
                <w:szCs w:val="21"/>
              </w:rPr>
              <w:t>二、公众信息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8712" w:type="dxa"/>
            <w:gridSpan w:val="3"/>
            <w:vAlign w:val="center"/>
          </w:tcPr>
          <w:p>
            <w:pPr>
              <w:adjustRightInd w:val="0"/>
              <w:snapToGrid w:val="0"/>
              <w:rPr>
                <w:color w:val="auto"/>
                <w:szCs w:val="21"/>
              </w:rPr>
            </w:pPr>
            <w:r>
              <w:rPr>
                <w:b/>
                <w:bCs/>
                <w:color w:val="auto"/>
                <w:szCs w:val="21"/>
              </w:rPr>
              <w:t>（一）公众为公民的请填写以下信息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4063" w:type="dxa"/>
            <w:gridSpan w:val="2"/>
            <w:vAlign w:val="center"/>
          </w:tcPr>
          <w:p>
            <w:pPr>
              <w:adjustRightInd w:val="0"/>
              <w:snapToGrid w:val="0"/>
              <w:jc w:val="center"/>
              <w:rPr>
                <w:b/>
                <w:bCs/>
                <w:color w:val="auto"/>
                <w:szCs w:val="21"/>
              </w:rPr>
            </w:pPr>
            <w:r>
              <w:rPr>
                <w:b/>
                <w:bCs/>
                <w:color w:val="auto"/>
                <w:szCs w:val="21"/>
              </w:rPr>
              <w:t>姓   名</w:t>
            </w:r>
          </w:p>
        </w:tc>
        <w:tc>
          <w:tcPr>
            <w:tcW w:w="4649" w:type="dxa"/>
            <w:vAlign w:val="center"/>
          </w:tcPr>
          <w:p>
            <w:pPr>
              <w:adjustRightInd w:val="0"/>
              <w:snapToGrid w:val="0"/>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4063" w:type="dxa"/>
            <w:gridSpan w:val="2"/>
            <w:vAlign w:val="center"/>
          </w:tcPr>
          <w:p>
            <w:pPr>
              <w:adjustRightInd w:val="0"/>
              <w:snapToGrid w:val="0"/>
              <w:jc w:val="center"/>
              <w:rPr>
                <w:b/>
                <w:bCs/>
                <w:color w:val="auto"/>
                <w:szCs w:val="21"/>
              </w:rPr>
            </w:pPr>
            <w:r>
              <w:rPr>
                <w:b/>
                <w:bCs/>
                <w:color w:val="auto"/>
                <w:szCs w:val="21"/>
              </w:rPr>
              <w:t>身份证号</w:t>
            </w:r>
          </w:p>
        </w:tc>
        <w:tc>
          <w:tcPr>
            <w:tcW w:w="4649" w:type="dxa"/>
            <w:vAlign w:val="center"/>
          </w:tcPr>
          <w:p>
            <w:pPr>
              <w:adjustRightInd w:val="0"/>
              <w:snapToGrid w:val="0"/>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1" w:hRule="atLeast"/>
          <w:jc w:val="center"/>
        </w:trPr>
        <w:tc>
          <w:tcPr>
            <w:tcW w:w="4063" w:type="dxa"/>
            <w:gridSpan w:val="2"/>
            <w:vAlign w:val="center"/>
          </w:tcPr>
          <w:p>
            <w:pPr>
              <w:adjustRightInd w:val="0"/>
              <w:snapToGrid w:val="0"/>
              <w:jc w:val="center"/>
              <w:rPr>
                <w:b/>
                <w:bCs/>
                <w:color w:val="auto"/>
                <w:szCs w:val="21"/>
              </w:rPr>
            </w:pPr>
            <w:r>
              <w:rPr>
                <w:b/>
                <w:bCs/>
                <w:color w:val="auto"/>
                <w:szCs w:val="21"/>
              </w:rPr>
              <w:t>有效联系方式</w:t>
            </w:r>
          </w:p>
          <w:p>
            <w:pPr>
              <w:adjustRightInd w:val="0"/>
              <w:snapToGrid w:val="0"/>
              <w:jc w:val="center"/>
              <w:rPr>
                <w:color w:val="auto"/>
                <w:szCs w:val="21"/>
              </w:rPr>
            </w:pPr>
            <w:r>
              <w:rPr>
                <w:color w:val="auto"/>
                <w:szCs w:val="21"/>
              </w:rPr>
              <w:t>（电话号码或邮箱）</w:t>
            </w:r>
          </w:p>
        </w:tc>
        <w:tc>
          <w:tcPr>
            <w:tcW w:w="4649" w:type="dxa"/>
            <w:vAlign w:val="center"/>
          </w:tcPr>
          <w:p>
            <w:pPr>
              <w:adjustRightInd w:val="0"/>
              <w:snapToGrid w:val="0"/>
              <w:rPr>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1" w:hRule="atLeast"/>
          <w:jc w:val="center"/>
        </w:trPr>
        <w:tc>
          <w:tcPr>
            <w:tcW w:w="4063" w:type="dxa"/>
            <w:gridSpan w:val="2"/>
            <w:vAlign w:val="center"/>
          </w:tcPr>
          <w:p>
            <w:pPr>
              <w:adjustRightInd w:val="0"/>
              <w:snapToGrid w:val="0"/>
              <w:jc w:val="center"/>
              <w:rPr>
                <w:b/>
                <w:bCs/>
                <w:color w:val="auto"/>
                <w:szCs w:val="21"/>
              </w:rPr>
            </w:pPr>
            <w:r>
              <w:rPr>
                <w:b/>
                <w:bCs/>
                <w:color w:val="auto"/>
                <w:szCs w:val="21"/>
              </w:rPr>
              <w:t>经常居住地址</w:t>
            </w:r>
          </w:p>
        </w:tc>
        <w:tc>
          <w:tcPr>
            <w:tcW w:w="4649" w:type="dxa"/>
            <w:vAlign w:val="center"/>
          </w:tcPr>
          <w:p>
            <w:pPr>
              <w:adjustRightInd w:val="0"/>
              <w:snapToGrid w:val="0"/>
              <w:rPr>
                <w:color w:val="auto"/>
                <w:szCs w:val="21"/>
              </w:rPr>
            </w:pPr>
            <w:r>
              <w:rPr>
                <w:color w:val="auto"/>
                <w:szCs w:val="21"/>
              </w:rPr>
              <w:t>省      市      县（区、市）      乡（镇、街道）      村（居委会）      村民组（小区）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0" w:hRule="atLeast"/>
          <w:jc w:val="center"/>
        </w:trPr>
        <w:tc>
          <w:tcPr>
            <w:tcW w:w="4063" w:type="dxa"/>
            <w:gridSpan w:val="2"/>
            <w:vAlign w:val="center"/>
          </w:tcPr>
          <w:p>
            <w:pPr>
              <w:adjustRightInd w:val="0"/>
              <w:snapToGrid w:val="0"/>
              <w:jc w:val="center"/>
              <w:rPr>
                <w:b/>
                <w:bCs/>
                <w:color w:val="auto"/>
                <w:szCs w:val="21"/>
              </w:rPr>
            </w:pPr>
            <w:r>
              <w:rPr>
                <w:b/>
                <w:bCs/>
                <w:color w:val="auto"/>
                <w:szCs w:val="21"/>
              </w:rPr>
              <w:t>是否同意公开个人信息</w:t>
            </w:r>
          </w:p>
          <w:p>
            <w:pPr>
              <w:adjustRightInd w:val="0"/>
              <w:snapToGrid w:val="0"/>
              <w:jc w:val="center"/>
              <w:rPr>
                <w:b/>
                <w:bCs/>
                <w:color w:val="auto"/>
                <w:szCs w:val="21"/>
              </w:rPr>
            </w:pPr>
            <w:r>
              <w:rPr>
                <w:color w:val="auto"/>
                <w:szCs w:val="21"/>
              </w:rPr>
              <w:t>（填同意或不同意）</w:t>
            </w:r>
          </w:p>
        </w:tc>
        <w:tc>
          <w:tcPr>
            <w:tcW w:w="4649" w:type="dxa"/>
            <w:vAlign w:val="center"/>
          </w:tcPr>
          <w:p>
            <w:pPr>
              <w:adjustRightInd w:val="0"/>
              <w:snapToGrid w:val="0"/>
              <w:rPr>
                <w:color w:val="auto"/>
                <w:szCs w:val="21"/>
              </w:rPr>
            </w:pPr>
          </w:p>
          <w:p>
            <w:pPr>
              <w:adjustRightInd w:val="0"/>
              <w:snapToGrid w:val="0"/>
              <w:rPr>
                <w:color w:val="auto"/>
                <w:szCs w:val="21"/>
              </w:rPr>
            </w:pPr>
          </w:p>
          <w:p>
            <w:pPr>
              <w:adjustRightInd w:val="0"/>
              <w:snapToGrid w:val="0"/>
              <w:rPr>
                <w:color w:val="auto"/>
                <w:szCs w:val="21"/>
              </w:rPr>
            </w:pPr>
            <w:r>
              <w:rPr>
                <w:color w:val="auto"/>
                <w:szCs w:val="21"/>
              </w:rPr>
              <w:t>（若不填则默认为不同意公开）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8712" w:type="dxa"/>
            <w:gridSpan w:val="3"/>
            <w:vAlign w:val="center"/>
          </w:tcPr>
          <w:p>
            <w:pPr>
              <w:adjustRightInd w:val="0"/>
              <w:snapToGrid w:val="0"/>
              <w:jc w:val="left"/>
              <w:rPr>
                <w:color w:val="auto"/>
                <w:szCs w:val="21"/>
              </w:rPr>
            </w:pPr>
            <w:r>
              <w:rPr>
                <w:b/>
                <w:bCs/>
                <w:color w:val="auto"/>
                <w:szCs w:val="21"/>
              </w:rPr>
              <w:t>（二）公众为法人或其他组织的请填写以下信息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4063" w:type="dxa"/>
            <w:gridSpan w:val="2"/>
            <w:vAlign w:val="center"/>
          </w:tcPr>
          <w:p>
            <w:pPr>
              <w:adjustRightInd w:val="0"/>
              <w:snapToGrid w:val="0"/>
              <w:jc w:val="center"/>
              <w:rPr>
                <w:b/>
                <w:bCs/>
                <w:color w:val="auto"/>
                <w:szCs w:val="21"/>
              </w:rPr>
            </w:pPr>
            <w:r>
              <w:rPr>
                <w:b/>
                <w:bCs/>
                <w:color w:val="auto"/>
                <w:szCs w:val="21"/>
              </w:rPr>
              <w:t>单位名称</w:t>
            </w:r>
          </w:p>
        </w:tc>
        <w:tc>
          <w:tcPr>
            <w:tcW w:w="4649" w:type="dxa"/>
            <w:vAlign w:val="center"/>
          </w:tcPr>
          <w:p>
            <w:pPr>
              <w:adjustRightInd w:val="0"/>
              <w:snapToGrid w:val="0"/>
              <w:rPr>
                <w:b/>
                <w:bCs/>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4063" w:type="dxa"/>
            <w:gridSpan w:val="2"/>
            <w:vAlign w:val="center"/>
          </w:tcPr>
          <w:p>
            <w:pPr>
              <w:adjustRightInd w:val="0"/>
              <w:snapToGrid w:val="0"/>
              <w:jc w:val="center"/>
              <w:rPr>
                <w:b/>
                <w:bCs/>
                <w:color w:val="auto"/>
                <w:szCs w:val="21"/>
              </w:rPr>
            </w:pPr>
            <w:r>
              <w:rPr>
                <w:b/>
                <w:bCs/>
                <w:color w:val="auto"/>
                <w:szCs w:val="21"/>
              </w:rPr>
              <w:t>工商注册号或统一社会信用代码</w:t>
            </w:r>
          </w:p>
        </w:tc>
        <w:tc>
          <w:tcPr>
            <w:tcW w:w="4649" w:type="dxa"/>
            <w:vAlign w:val="center"/>
          </w:tcPr>
          <w:p>
            <w:pPr>
              <w:adjustRightInd w:val="0"/>
              <w:snapToGrid w:val="0"/>
              <w:rPr>
                <w:b/>
                <w:bCs/>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1" w:hRule="atLeast"/>
          <w:jc w:val="center"/>
        </w:trPr>
        <w:tc>
          <w:tcPr>
            <w:tcW w:w="4063" w:type="dxa"/>
            <w:gridSpan w:val="2"/>
            <w:vAlign w:val="center"/>
          </w:tcPr>
          <w:p>
            <w:pPr>
              <w:adjustRightInd w:val="0"/>
              <w:snapToGrid w:val="0"/>
              <w:jc w:val="center"/>
              <w:rPr>
                <w:b/>
                <w:bCs/>
                <w:color w:val="auto"/>
                <w:szCs w:val="21"/>
              </w:rPr>
            </w:pPr>
            <w:r>
              <w:rPr>
                <w:b/>
                <w:bCs/>
                <w:color w:val="auto"/>
                <w:szCs w:val="21"/>
              </w:rPr>
              <w:t>有效联系方式</w:t>
            </w:r>
          </w:p>
          <w:p>
            <w:pPr>
              <w:adjustRightInd w:val="0"/>
              <w:snapToGrid w:val="0"/>
              <w:jc w:val="center"/>
              <w:rPr>
                <w:b/>
                <w:bCs/>
                <w:color w:val="auto"/>
                <w:szCs w:val="21"/>
              </w:rPr>
            </w:pPr>
            <w:r>
              <w:rPr>
                <w:color w:val="auto"/>
                <w:szCs w:val="21"/>
              </w:rPr>
              <w:t>（电话号码或邮箱）</w:t>
            </w:r>
          </w:p>
        </w:tc>
        <w:tc>
          <w:tcPr>
            <w:tcW w:w="4649" w:type="dxa"/>
            <w:vAlign w:val="center"/>
          </w:tcPr>
          <w:p>
            <w:pPr>
              <w:adjustRightInd w:val="0"/>
              <w:snapToGrid w:val="0"/>
              <w:rPr>
                <w:b/>
                <w:bCs/>
                <w:color w:val="auto"/>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1" w:hRule="atLeast"/>
          <w:jc w:val="center"/>
        </w:trPr>
        <w:tc>
          <w:tcPr>
            <w:tcW w:w="4063" w:type="dxa"/>
            <w:gridSpan w:val="2"/>
            <w:vAlign w:val="center"/>
          </w:tcPr>
          <w:p>
            <w:pPr>
              <w:adjustRightInd w:val="0"/>
              <w:snapToGrid w:val="0"/>
              <w:jc w:val="center"/>
              <w:rPr>
                <w:b/>
                <w:bCs/>
                <w:color w:val="auto"/>
                <w:szCs w:val="21"/>
              </w:rPr>
            </w:pPr>
            <w:r>
              <w:rPr>
                <w:b/>
                <w:bCs/>
                <w:color w:val="auto"/>
                <w:szCs w:val="21"/>
              </w:rPr>
              <w:t>地    址</w:t>
            </w:r>
          </w:p>
        </w:tc>
        <w:tc>
          <w:tcPr>
            <w:tcW w:w="4649" w:type="dxa"/>
            <w:vAlign w:val="center"/>
          </w:tcPr>
          <w:p>
            <w:pPr>
              <w:adjustRightInd w:val="0"/>
              <w:snapToGrid w:val="0"/>
              <w:rPr>
                <w:b/>
                <w:bCs/>
                <w:color w:val="auto"/>
                <w:szCs w:val="21"/>
              </w:rPr>
            </w:pPr>
            <w:r>
              <w:rPr>
                <w:color w:val="auto"/>
                <w:szCs w:val="21"/>
              </w:rPr>
              <w:t>省      市      县（区、市）      乡（镇、街道）      路      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1" w:hRule="atLeast"/>
          <w:jc w:val="center"/>
        </w:trPr>
        <w:tc>
          <w:tcPr>
            <w:tcW w:w="8712" w:type="dxa"/>
            <w:gridSpan w:val="3"/>
            <w:vAlign w:val="center"/>
          </w:tcPr>
          <w:p>
            <w:pPr>
              <w:tabs>
                <w:tab w:val="left" w:pos="2535"/>
              </w:tabs>
              <w:adjustRightInd w:val="0"/>
              <w:snapToGrid w:val="0"/>
              <w:rPr>
                <w:bCs/>
                <w:color w:val="auto"/>
                <w:szCs w:val="21"/>
              </w:rPr>
            </w:pPr>
            <w:r>
              <w:rPr>
                <w:bCs/>
                <w:color w:val="auto"/>
                <w:szCs w:val="21"/>
              </w:rPr>
              <w:t>注：法人或其他组织信息原则上可以公开，若涉及不能公开的信息请在此栏中注明法律依据和不能公开的具体信息。</w:t>
            </w:r>
          </w:p>
        </w:tc>
      </w:tr>
    </w:tbl>
    <w:p>
      <w:pPr>
        <w:pStyle w:val="8"/>
        <w:rPr>
          <w:color w:val="auto"/>
        </w:rPr>
      </w:pP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color w:val="auto"/>
          <w:sz w:val="24"/>
          <w:szCs w:val="24"/>
        </w:rPr>
      </w:pPr>
      <w:r>
        <w:rPr>
          <w:color w:val="auto"/>
          <w:sz w:val="24"/>
          <w:szCs w:val="24"/>
        </w:rPr>
        <w:t>注：</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color w:val="auto"/>
          <w:sz w:val="24"/>
          <w:szCs w:val="24"/>
        </w:rPr>
      </w:pPr>
      <w:r>
        <w:rPr>
          <w:color w:val="auto"/>
          <w:sz w:val="24"/>
          <w:szCs w:val="24"/>
        </w:rPr>
        <w:t>1.根据《办法》规定，公众参与说明需要公开，因此，建设单位在编制公众参与说明时，应不包含依法不得公开的国家秘密、商业秘密、个人隐私等内容。</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color w:val="auto"/>
        </w:rPr>
      </w:pPr>
      <w:r>
        <w:rPr>
          <w:color w:val="auto"/>
          <w:sz w:val="24"/>
          <w:szCs w:val="24"/>
        </w:rPr>
        <w:t>2.关于“6.报批前公开情况”章节，建设单位按照《办法》要求在报批前公开公众参与说明时，由于报批前公开环节尚未开始，故不包括本章内容。向生态环境主管部门报送公众参与说明时，应包含本章内容。</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libri Light">
    <w:panose1 w:val="020F0302020204030204"/>
    <w:charset w:val="00"/>
    <w:family w:val="swiss"/>
    <w:pitch w:val="default"/>
    <w:sig w:usb0="A00002EF" w:usb1="4000207B"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20597560"/>
    </w:sdtPr>
    <w:sdtContent>
      <w:p>
        <w:pPr>
          <w:pStyle w:val="11"/>
          <w:jc w:val="center"/>
        </w:pPr>
        <w:r>
          <w:fldChar w:fldCharType="begin"/>
        </w:r>
        <w:r>
          <w:instrText xml:space="preserve">PAGE   \* MERGEFORMAT</w:instrText>
        </w:r>
        <w:r>
          <w:fldChar w:fldCharType="separate"/>
        </w:r>
        <w:r>
          <w:rPr>
            <w:lang w:val="zh-CN"/>
          </w:rPr>
          <w:t>21</w:t>
        </w:r>
        <w:r>
          <w:fldChar w:fldCharType="end"/>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E0NDI5MDhkZjBlNTYzNTg5MzkzNzBkMzZjNmFlMTQifQ=="/>
  </w:docVars>
  <w:rsids>
    <w:rsidRoot w:val="0088268C"/>
    <w:rsid w:val="00037E6B"/>
    <w:rsid w:val="000414F5"/>
    <w:rsid w:val="00081F80"/>
    <w:rsid w:val="0008588E"/>
    <w:rsid w:val="000E0625"/>
    <w:rsid w:val="00106112"/>
    <w:rsid w:val="00142D31"/>
    <w:rsid w:val="00143443"/>
    <w:rsid w:val="001A29CA"/>
    <w:rsid w:val="001C40BC"/>
    <w:rsid w:val="001D4BF0"/>
    <w:rsid w:val="001F1618"/>
    <w:rsid w:val="00200033"/>
    <w:rsid w:val="0022763C"/>
    <w:rsid w:val="00234FB4"/>
    <w:rsid w:val="00241F58"/>
    <w:rsid w:val="002638C1"/>
    <w:rsid w:val="002925AC"/>
    <w:rsid w:val="002A102E"/>
    <w:rsid w:val="002E2D8D"/>
    <w:rsid w:val="002F1B73"/>
    <w:rsid w:val="003164B9"/>
    <w:rsid w:val="00337700"/>
    <w:rsid w:val="003A6149"/>
    <w:rsid w:val="003C4B6B"/>
    <w:rsid w:val="003D21C8"/>
    <w:rsid w:val="003D7F5A"/>
    <w:rsid w:val="003F71E4"/>
    <w:rsid w:val="004115E2"/>
    <w:rsid w:val="00417C0A"/>
    <w:rsid w:val="00434048"/>
    <w:rsid w:val="004852C7"/>
    <w:rsid w:val="004A7E04"/>
    <w:rsid w:val="004C3B44"/>
    <w:rsid w:val="004C3F06"/>
    <w:rsid w:val="004C5557"/>
    <w:rsid w:val="004F1E80"/>
    <w:rsid w:val="004F3605"/>
    <w:rsid w:val="00501504"/>
    <w:rsid w:val="00505E77"/>
    <w:rsid w:val="0054275C"/>
    <w:rsid w:val="00543A1C"/>
    <w:rsid w:val="00564CB9"/>
    <w:rsid w:val="00595FE2"/>
    <w:rsid w:val="005D4C9B"/>
    <w:rsid w:val="005E042E"/>
    <w:rsid w:val="005F37A1"/>
    <w:rsid w:val="00625EA3"/>
    <w:rsid w:val="00662C46"/>
    <w:rsid w:val="00681D95"/>
    <w:rsid w:val="0069645E"/>
    <w:rsid w:val="006A1FF3"/>
    <w:rsid w:val="006C41B2"/>
    <w:rsid w:val="006F77E7"/>
    <w:rsid w:val="007046CE"/>
    <w:rsid w:val="00710495"/>
    <w:rsid w:val="00743A1A"/>
    <w:rsid w:val="00746CEE"/>
    <w:rsid w:val="0075680E"/>
    <w:rsid w:val="007701CA"/>
    <w:rsid w:val="00786AA7"/>
    <w:rsid w:val="007965D3"/>
    <w:rsid w:val="007C6A78"/>
    <w:rsid w:val="007C7605"/>
    <w:rsid w:val="0083093F"/>
    <w:rsid w:val="00857EF5"/>
    <w:rsid w:val="00864CFA"/>
    <w:rsid w:val="0088268C"/>
    <w:rsid w:val="008C0744"/>
    <w:rsid w:val="008E0E69"/>
    <w:rsid w:val="008E22FB"/>
    <w:rsid w:val="008E41B7"/>
    <w:rsid w:val="008E7651"/>
    <w:rsid w:val="00913F00"/>
    <w:rsid w:val="00947245"/>
    <w:rsid w:val="00950253"/>
    <w:rsid w:val="009503CC"/>
    <w:rsid w:val="00963C76"/>
    <w:rsid w:val="0097535C"/>
    <w:rsid w:val="00996B6F"/>
    <w:rsid w:val="009B29CB"/>
    <w:rsid w:val="009D63EA"/>
    <w:rsid w:val="009D7007"/>
    <w:rsid w:val="00A641FB"/>
    <w:rsid w:val="00AB22CE"/>
    <w:rsid w:val="00AE4B9D"/>
    <w:rsid w:val="00AF1976"/>
    <w:rsid w:val="00B15691"/>
    <w:rsid w:val="00B24B1E"/>
    <w:rsid w:val="00B31BC8"/>
    <w:rsid w:val="00B35F6B"/>
    <w:rsid w:val="00B37E6E"/>
    <w:rsid w:val="00B47C07"/>
    <w:rsid w:val="00B72004"/>
    <w:rsid w:val="00B86837"/>
    <w:rsid w:val="00B86CC4"/>
    <w:rsid w:val="00B93000"/>
    <w:rsid w:val="00B94F49"/>
    <w:rsid w:val="00BD6577"/>
    <w:rsid w:val="00CA67B1"/>
    <w:rsid w:val="00D21CBF"/>
    <w:rsid w:val="00D45F93"/>
    <w:rsid w:val="00D5198B"/>
    <w:rsid w:val="00DA5F59"/>
    <w:rsid w:val="00DD08BB"/>
    <w:rsid w:val="00DD4887"/>
    <w:rsid w:val="00DE3344"/>
    <w:rsid w:val="00E30855"/>
    <w:rsid w:val="00E600FC"/>
    <w:rsid w:val="00EA6E11"/>
    <w:rsid w:val="00EC7BBF"/>
    <w:rsid w:val="00EE10B1"/>
    <w:rsid w:val="00F17D4F"/>
    <w:rsid w:val="00F264FE"/>
    <w:rsid w:val="00F679B6"/>
    <w:rsid w:val="00FB32C9"/>
    <w:rsid w:val="00FD387D"/>
    <w:rsid w:val="00FE4BA8"/>
    <w:rsid w:val="00FE773C"/>
    <w:rsid w:val="00FE7ECC"/>
    <w:rsid w:val="00FF6646"/>
    <w:rsid w:val="01B03A11"/>
    <w:rsid w:val="01DF557A"/>
    <w:rsid w:val="03324081"/>
    <w:rsid w:val="042C45F3"/>
    <w:rsid w:val="046A77B6"/>
    <w:rsid w:val="051906C9"/>
    <w:rsid w:val="060743F1"/>
    <w:rsid w:val="06143083"/>
    <w:rsid w:val="066C0764"/>
    <w:rsid w:val="06FA37B9"/>
    <w:rsid w:val="071137D1"/>
    <w:rsid w:val="07F12402"/>
    <w:rsid w:val="07F71107"/>
    <w:rsid w:val="0821229C"/>
    <w:rsid w:val="082F1E0D"/>
    <w:rsid w:val="08D21C65"/>
    <w:rsid w:val="09774E16"/>
    <w:rsid w:val="09D771D4"/>
    <w:rsid w:val="0A4D1B7F"/>
    <w:rsid w:val="0B1A2678"/>
    <w:rsid w:val="0B5D472B"/>
    <w:rsid w:val="0B7522C4"/>
    <w:rsid w:val="0CD70749"/>
    <w:rsid w:val="0D1C0429"/>
    <w:rsid w:val="0D1E74D4"/>
    <w:rsid w:val="0D41005C"/>
    <w:rsid w:val="0D7E5964"/>
    <w:rsid w:val="0E6676A8"/>
    <w:rsid w:val="0E9E3FF1"/>
    <w:rsid w:val="0EAA6899"/>
    <w:rsid w:val="0EE044E1"/>
    <w:rsid w:val="0EFE39A0"/>
    <w:rsid w:val="0F044DDC"/>
    <w:rsid w:val="0F120776"/>
    <w:rsid w:val="0F457E81"/>
    <w:rsid w:val="0F5A5680"/>
    <w:rsid w:val="0F74624A"/>
    <w:rsid w:val="0F797617"/>
    <w:rsid w:val="0FB81906"/>
    <w:rsid w:val="0FE464E0"/>
    <w:rsid w:val="0FFC021D"/>
    <w:rsid w:val="10875301"/>
    <w:rsid w:val="116004D7"/>
    <w:rsid w:val="11745004"/>
    <w:rsid w:val="11E960B5"/>
    <w:rsid w:val="12154B64"/>
    <w:rsid w:val="1256070C"/>
    <w:rsid w:val="12DB5F87"/>
    <w:rsid w:val="1326594F"/>
    <w:rsid w:val="136D2E29"/>
    <w:rsid w:val="15426C00"/>
    <w:rsid w:val="15667941"/>
    <w:rsid w:val="159C0886"/>
    <w:rsid w:val="15F80725"/>
    <w:rsid w:val="16661FBB"/>
    <w:rsid w:val="168F218B"/>
    <w:rsid w:val="16C26980"/>
    <w:rsid w:val="16C77949"/>
    <w:rsid w:val="16CA2874"/>
    <w:rsid w:val="1713630F"/>
    <w:rsid w:val="178070FD"/>
    <w:rsid w:val="17DE6CF9"/>
    <w:rsid w:val="18B84A92"/>
    <w:rsid w:val="19297CB4"/>
    <w:rsid w:val="194A6CC1"/>
    <w:rsid w:val="197B401F"/>
    <w:rsid w:val="19955F4E"/>
    <w:rsid w:val="1A1B25C1"/>
    <w:rsid w:val="1C2F3F1B"/>
    <w:rsid w:val="1C3B7F79"/>
    <w:rsid w:val="1C751F64"/>
    <w:rsid w:val="1C981C00"/>
    <w:rsid w:val="1CA90EA4"/>
    <w:rsid w:val="1DC94667"/>
    <w:rsid w:val="1E4F7829"/>
    <w:rsid w:val="1F576995"/>
    <w:rsid w:val="20201798"/>
    <w:rsid w:val="206F34BE"/>
    <w:rsid w:val="211964A7"/>
    <w:rsid w:val="21326348"/>
    <w:rsid w:val="216F12F9"/>
    <w:rsid w:val="217D575F"/>
    <w:rsid w:val="218C4F2B"/>
    <w:rsid w:val="21AC7C15"/>
    <w:rsid w:val="23671DED"/>
    <w:rsid w:val="236D20A5"/>
    <w:rsid w:val="247F62E8"/>
    <w:rsid w:val="24E12179"/>
    <w:rsid w:val="24E90A32"/>
    <w:rsid w:val="259F3AA3"/>
    <w:rsid w:val="25A3194B"/>
    <w:rsid w:val="25DE7E50"/>
    <w:rsid w:val="25F16DD8"/>
    <w:rsid w:val="26A02F15"/>
    <w:rsid w:val="26E70DEA"/>
    <w:rsid w:val="28234E96"/>
    <w:rsid w:val="282D6A1B"/>
    <w:rsid w:val="28463A4A"/>
    <w:rsid w:val="28924C1A"/>
    <w:rsid w:val="28A947D5"/>
    <w:rsid w:val="28C02EC2"/>
    <w:rsid w:val="28C17529"/>
    <w:rsid w:val="29B12B17"/>
    <w:rsid w:val="2A462DFF"/>
    <w:rsid w:val="2A521C1D"/>
    <w:rsid w:val="2A71345E"/>
    <w:rsid w:val="2B080B74"/>
    <w:rsid w:val="2B4E4EE7"/>
    <w:rsid w:val="2B6E5FF9"/>
    <w:rsid w:val="2B7C45EA"/>
    <w:rsid w:val="2B8A2F99"/>
    <w:rsid w:val="2D1063D5"/>
    <w:rsid w:val="2D6233DC"/>
    <w:rsid w:val="2D8D54B2"/>
    <w:rsid w:val="2DE46B18"/>
    <w:rsid w:val="2E2541CD"/>
    <w:rsid w:val="2E3B3926"/>
    <w:rsid w:val="2E90020C"/>
    <w:rsid w:val="2F5E78CC"/>
    <w:rsid w:val="2F8E3BCD"/>
    <w:rsid w:val="2FC279D2"/>
    <w:rsid w:val="2FDE3748"/>
    <w:rsid w:val="302A717E"/>
    <w:rsid w:val="305F38FB"/>
    <w:rsid w:val="30F46739"/>
    <w:rsid w:val="31341D34"/>
    <w:rsid w:val="31367793"/>
    <w:rsid w:val="31A84EB5"/>
    <w:rsid w:val="324B0201"/>
    <w:rsid w:val="32902492"/>
    <w:rsid w:val="32A72D83"/>
    <w:rsid w:val="32CC3A00"/>
    <w:rsid w:val="32EC51EE"/>
    <w:rsid w:val="3304078A"/>
    <w:rsid w:val="332E5FCD"/>
    <w:rsid w:val="33525999"/>
    <w:rsid w:val="33734C0E"/>
    <w:rsid w:val="33887B7E"/>
    <w:rsid w:val="33DA3911"/>
    <w:rsid w:val="34096ACD"/>
    <w:rsid w:val="340A23BE"/>
    <w:rsid w:val="349636DB"/>
    <w:rsid w:val="34BD4D58"/>
    <w:rsid w:val="34CA37F5"/>
    <w:rsid w:val="35F34418"/>
    <w:rsid w:val="35F72828"/>
    <w:rsid w:val="365A3B94"/>
    <w:rsid w:val="36865AE3"/>
    <w:rsid w:val="36D44917"/>
    <w:rsid w:val="37265299"/>
    <w:rsid w:val="37FA03AE"/>
    <w:rsid w:val="39D32666"/>
    <w:rsid w:val="3A1A1693"/>
    <w:rsid w:val="3A7A2C57"/>
    <w:rsid w:val="3AA45CDC"/>
    <w:rsid w:val="3AAF24D8"/>
    <w:rsid w:val="3B256EF2"/>
    <w:rsid w:val="3C801294"/>
    <w:rsid w:val="3CD13DD3"/>
    <w:rsid w:val="3DA43295"/>
    <w:rsid w:val="3DB069D8"/>
    <w:rsid w:val="3EAE4BA3"/>
    <w:rsid w:val="3EC249A9"/>
    <w:rsid w:val="3FB92BAB"/>
    <w:rsid w:val="3FC419CD"/>
    <w:rsid w:val="403514B8"/>
    <w:rsid w:val="41A63871"/>
    <w:rsid w:val="41FD2A77"/>
    <w:rsid w:val="42AD2E21"/>
    <w:rsid w:val="436808C1"/>
    <w:rsid w:val="43792F7E"/>
    <w:rsid w:val="43BB1AE2"/>
    <w:rsid w:val="441E52CE"/>
    <w:rsid w:val="44626E27"/>
    <w:rsid w:val="448C5CC4"/>
    <w:rsid w:val="451E6206"/>
    <w:rsid w:val="456C495C"/>
    <w:rsid w:val="46113D88"/>
    <w:rsid w:val="46132138"/>
    <w:rsid w:val="46896A30"/>
    <w:rsid w:val="46FF142F"/>
    <w:rsid w:val="47890808"/>
    <w:rsid w:val="47A85730"/>
    <w:rsid w:val="483F3CA9"/>
    <w:rsid w:val="484C255F"/>
    <w:rsid w:val="488230B3"/>
    <w:rsid w:val="490D6193"/>
    <w:rsid w:val="491D3EFC"/>
    <w:rsid w:val="49D15F4A"/>
    <w:rsid w:val="49DC7913"/>
    <w:rsid w:val="4A1D14FF"/>
    <w:rsid w:val="4AB84545"/>
    <w:rsid w:val="4AF4410B"/>
    <w:rsid w:val="4B315BD2"/>
    <w:rsid w:val="4B44269A"/>
    <w:rsid w:val="4B466700"/>
    <w:rsid w:val="4B835265"/>
    <w:rsid w:val="4BF03B4A"/>
    <w:rsid w:val="4C744D1F"/>
    <w:rsid w:val="4D2A520C"/>
    <w:rsid w:val="4D8F1138"/>
    <w:rsid w:val="4DC62DB4"/>
    <w:rsid w:val="4E217FEA"/>
    <w:rsid w:val="4E5D35AC"/>
    <w:rsid w:val="4EC27B11"/>
    <w:rsid w:val="4F1A19B6"/>
    <w:rsid w:val="504D3319"/>
    <w:rsid w:val="505E5D69"/>
    <w:rsid w:val="506C2276"/>
    <w:rsid w:val="511D54B8"/>
    <w:rsid w:val="51475742"/>
    <w:rsid w:val="514F0810"/>
    <w:rsid w:val="51641FC3"/>
    <w:rsid w:val="51733E7F"/>
    <w:rsid w:val="51CD67EE"/>
    <w:rsid w:val="51FF4AE6"/>
    <w:rsid w:val="523061C0"/>
    <w:rsid w:val="535B2D84"/>
    <w:rsid w:val="54044DD6"/>
    <w:rsid w:val="540B055A"/>
    <w:rsid w:val="54604799"/>
    <w:rsid w:val="5491060A"/>
    <w:rsid w:val="568A5F56"/>
    <w:rsid w:val="56A24A08"/>
    <w:rsid w:val="56AB555E"/>
    <w:rsid w:val="577708FE"/>
    <w:rsid w:val="57A04676"/>
    <w:rsid w:val="57D56750"/>
    <w:rsid w:val="584771B2"/>
    <w:rsid w:val="584E5FD2"/>
    <w:rsid w:val="58820D42"/>
    <w:rsid w:val="58AD36F8"/>
    <w:rsid w:val="590F7BF1"/>
    <w:rsid w:val="591D5C75"/>
    <w:rsid w:val="598536A1"/>
    <w:rsid w:val="59DE0CA7"/>
    <w:rsid w:val="5A446991"/>
    <w:rsid w:val="5A530263"/>
    <w:rsid w:val="5A741776"/>
    <w:rsid w:val="5AAA1FE2"/>
    <w:rsid w:val="5AC47BAD"/>
    <w:rsid w:val="5ACD77CD"/>
    <w:rsid w:val="5BAD7ABD"/>
    <w:rsid w:val="5BB17DEC"/>
    <w:rsid w:val="5BDB13AD"/>
    <w:rsid w:val="5BFE3406"/>
    <w:rsid w:val="5C043425"/>
    <w:rsid w:val="5C380AE9"/>
    <w:rsid w:val="5C7136EF"/>
    <w:rsid w:val="5C742F23"/>
    <w:rsid w:val="5DAD54B6"/>
    <w:rsid w:val="5DE06062"/>
    <w:rsid w:val="5E4073B6"/>
    <w:rsid w:val="5FE206C6"/>
    <w:rsid w:val="60B24841"/>
    <w:rsid w:val="60DC2541"/>
    <w:rsid w:val="61D349D1"/>
    <w:rsid w:val="61F67850"/>
    <w:rsid w:val="622D4009"/>
    <w:rsid w:val="63A63330"/>
    <w:rsid w:val="63B131AB"/>
    <w:rsid w:val="63DB7537"/>
    <w:rsid w:val="64535C97"/>
    <w:rsid w:val="6475454A"/>
    <w:rsid w:val="64BB33DF"/>
    <w:rsid w:val="64D7429C"/>
    <w:rsid w:val="65496ABB"/>
    <w:rsid w:val="65EE2161"/>
    <w:rsid w:val="660D08E9"/>
    <w:rsid w:val="66BA652F"/>
    <w:rsid w:val="671D3494"/>
    <w:rsid w:val="67407511"/>
    <w:rsid w:val="674848E9"/>
    <w:rsid w:val="67D80763"/>
    <w:rsid w:val="68504977"/>
    <w:rsid w:val="68CA487C"/>
    <w:rsid w:val="68D93C73"/>
    <w:rsid w:val="6901315B"/>
    <w:rsid w:val="69283AF8"/>
    <w:rsid w:val="69686243"/>
    <w:rsid w:val="696C43B8"/>
    <w:rsid w:val="69934898"/>
    <w:rsid w:val="69993D13"/>
    <w:rsid w:val="6A4946F9"/>
    <w:rsid w:val="6A9260A0"/>
    <w:rsid w:val="6AF73644"/>
    <w:rsid w:val="6B4170EE"/>
    <w:rsid w:val="6BCD2BEF"/>
    <w:rsid w:val="6C3813B6"/>
    <w:rsid w:val="6C585850"/>
    <w:rsid w:val="6D0974E8"/>
    <w:rsid w:val="6D0C44C1"/>
    <w:rsid w:val="6D2B5A92"/>
    <w:rsid w:val="6D32598C"/>
    <w:rsid w:val="6D5060AD"/>
    <w:rsid w:val="6D627EDC"/>
    <w:rsid w:val="6E056228"/>
    <w:rsid w:val="6E863A4B"/>
    <w:rsid w:val="6EB86848"/>
    <w:rsid w:val="6F85503F"/>
    <w:rsid w:val="7110089F"/>
    <w:rsid w:val="717F6891"/>
    <w:rsid w:val="718B1E1B"/>
    <w:rsid w:val="72361C09"/>
    <w:rsid w:val="724232EE"/>
    <w:rsid w:val="729365AD"/>
    <w:rsid w:val="72BD3ED6"/>
    <w:rsid w:val="731E4283"/>
    <w:rsid w:val="737D4C63"/>
    <w:rsid w:val="74025D2C"/>
    <w:rsid w:val="7408658E"/>
    <w:rsid w:val="7421047D"/>
    <w:rsid w:val="74CD1FA8"/>
    <w:rsid w:val="75283AC8"/>
    <w:rsid w:val="754150BA"/>
    <w:rsid w:val="7636795F"/>
    <w:rsid w:val="772F163D"/>
    <w:rsid w:val="7738339E"/>
    <w:rsid w:val="77550B81"/>
    <w:rsid w:val="77BB2417"/>
    <w:rsid w:val="783214B2"/>
    <w:rsid w:val="78365861"/>
    <w:rsid w:val="7A464063"/>
    <w:rsid w:val="7A600BF1"/>
    <w:rsid w:val="7AB05E56"/>
    <w:rsid w:val="7B9E6F89"/>
    <w:rsid w:val="7BA6742C"/>
    <w:rsid w:val="7C091F32"/>
    <w:rsid w:val="7C6F2E58"/>
    <w:rsid w:val="7D2D24AF"/>
    <w:rsid w:val="7DD75F93"/>
    <w:rsid w:val="7E327813"/>
    <w:rsid w:val="7E726876"/>
    <w:rsid w:val="7E957AB5"/>
    <w:rsid w:val="7EBC0EEF"/>
    <w:rsid w:val="7ECB1518"/>
    <w:rsid w:val="7F2A536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paragraph" w:styleId="3">
    <w:name w:val="heading 1"/>
    <w:basedOn w:val="1"/>
    <w:next w:val="1"/>
    <w:link w:val="28"/>
    <w:qFormat/>
    <w:uiPriority w:val="0"/>
    <w:pPr>
      <w:keepNext/>
      <w:keepLines/>
      <w:widowControl/>
      <w:spacing w:before="340" w:after="330" w:line="578" w:lineRule="auto"/>
      <w:jc w:val="left"/>
      <w:outlineLvl w:val="0"/>
    </w:pPr>
    <w:rPr>
      <w:rFonts w:ascii="Calibri" w:hAnsi="Calibri"/>
      <w:b/>
      <w:bCs/>
      <w:kern w:val="44"/>
      <w:sz w:val="44"/>
      <w:szCs w:val="44"/>
      <w:lang w:eastAsia="en-US"/>
    </w:rPr>
  </w:style>
  <w:style w:type="paragraph" w:styleId="4">
    <w:name w:val="heading 2"/>
    <w:basedOn w:val="1"/>
    <w:next w:val="1"/>
    <w:link w:val="31"/>
    <w:semiHidden/>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2">
    <w:name w:val="Body Text 2"/>
    <w:basedOn w:val="1"/>
    <w:next w:val="1"/>
    <w:qFormat/>
    <w:uiPriority w:val="0"/>
    <w:pPr>
      <w:spacing w:line="360" w:lineRule="auto"/>
    </w:pPr>
    <w:rPr>
      <w:sz w:val="24"/>
    </w:rPr>
  </w:style>
  <w:style w:type="paragraph" w:styleId="5">
    <w:name w:val="caption"/>
    <w:next w:val="1"/>
    <w:link w:val="30"/>
    <w:qFormat/>
    <w:uiPriority w:val="0"/>
    <w:pPr>
      <w:adjustRightInd w:val="0"/>
      <w:jc w:val="center"/>
    </w:pPr>
    <w:rPr>
      <w:rFonts w:ascii="Calibri" w:hAnsi="Calibri" w:eastAsia="宋体" w:cs="黑体"/>
      <w:szCs w:val="24"/>
      <w:lang w:val="en-US" w:eastAsia="zh-CN" w:bidi="ar-SA"/>
    </w:rPr>
  </w:style>
  <w:style w:type="paragraph" w:styleId="6">
    <w:name w:val="annotation text"/>
    <w:basedOn w:val="1"/>
    <w:link w:val="39"/>
    <w:qFormat/>
    <w:uiPriority w:val="0"/>
    <w:pPr>
      <w:jc w:val="left"/>
    </w:pPr>
  </w:style>
  <w:style w:type="paragraph" w:styleId="7">
    <w:name w:val="Salutation"/>
    <w:basedOn w:val="1"/>
    <w:next w:val="1"/>
    <w:qFormat/>
    <w:uiPriority w:val="0"/>
  </w:style>
  <w:style w:type="paragraph" w:styleId="8">
    <w:name w:val="Body Text"/>
    <w:basedOn w:val="1"/>
    <w:next w:val="1"/>
    <w:link w:val="33"/>
    <w:qFormat/>
    <w:uiPriority w:val="0"/>
    <w:pPr>
      <w:spacing w:after="120"/>
    </w:pPr>
  </w:style>
  <w:style w:type="paragraph" w:styleId="9">
    <w:name w:val="toc 3"/>
    <w:basedOn w:val="1"/>
    <w:next w:val="1"/>
    <w:qFormat/>
    <w:uiPriority w:val="39"/>
    <w:pPr>
      <w:ind w:left="840" w:leftChars="400"/>
    </w:pPr>
  </w:style>
  <w:style w:type="paragraph" w:styleId="10">
    <w:name w:val="Balloon Text"/>
    <w:basedOn w:val="1"/>
    <w:link w:val="41"/>
    <w:qFormat/>
    <w:uiPriority w:val="0"/>
    <w:rPr>
      <w:sz w:val="18"/>
      <w:szCs w:val="18"/>
    </w:rPr>
  </w:style>
  <w:style w:type="paragraph" w:styleId="11">
    <w:name w:val="footer"/>
    <w:basedOn w:val="1"/>
    <w:link w:val="27"/>
    <w:qFormat/>
    <w:uiPriority w:val="99"/>
    <w:pPr>
      <w:tabs>
        <w:tab w:val="center" w:pos="4153"/>
        <w:tab w:val="right" w:pos="8306"/>
      </w:tabs>
      <w:snapToGrid w:val="0"/>
      <w:jc w:val="left"/>
    </w:pPr>
    <w:rPr>
      <w:sz w:val="18"/>
      <w:szCs w:val="18"/>
    </w:rPr>
  </w:style>
  <w:style w:type="paragraph" w:styleId="12">
    <w:name w:val="header"/>
    <w:basedOn w:val="1"/>
    <w:link w:val="26"/>
    <w:qFormat/>
    <w:uiPriority w:val="0"/>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39"/>
  </w:style>
  <w:style w:type="paragraph" w:styleId="14">
    <w:name w:val="toc 2"/>
    <w:basedOn w:val="1"/>
    <w:next w:val="1"/>
    <w:qFormat/>
    <w:uiPriority w:val="39"/>
    <w:pPr>
      <w:ind w:left="420" w:leftChars="200"/>
    </w:pPr>
  </w:style>
  <w:style w:type="paragraph" w:styleId="15">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16">
    <w:name w:val="annotation subject"/>
    <w:basedOn w:val="6"/>
    <w:next w:val="6"/>
    <w:link w:val="40"/>
    <w:qFormat/>
    <w:uiPriority w:val="0"/>
    <w:rPr>
      <w:b/>
      <w:bCs/>
    </w:rPr>
  </w:style>
  <w:style w:type="paragraph" w:styleId="17">
    <w:name w:val="Body Text First Indent"/>
    <w:basedOn w:val="8"/>
    <w:link w:val="34"/>
    <w:qFormat/>
    <w:uiPriority w:val="0"/>
    <w:pPr>
      <w:ind w:firstLine="420" w:firstLineChars="100"/>
    </w:pPr>
  </w:style>
  <w:style w:type="table" w:styleId="19">
    <w:name w:val="Table Grid"/>
    <w:basedOn w:val="18"/>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1">
    <w:name w:val="Strong"/>
    <w:basedOn w:val="20"/>
    <w:qFormat/>
    <w:uiPriority w:val="22"/>
    <w:rPr>
      <w:b/>
      <w:bCs/>
    </w:rPr>
  </w:style>
  <w:style w:type="character" w:styleId="22">
    <w:name w:val="FollowedHyperlink"/>
    <w:basedOn w:val="20"/>
    <w:qFormat/>
    <w:uiPriority w:val="0"/>
    <w:rPr>
      <w:color w:val="954F72" w:themeColor="followedHyperlink"/>
      <w:u w:val="single"/>
      <w14:textFill>
        <w14:solidFill>
          <w14:schemeClr w14:val="folHlink"/>
        </w14:solidFill>
      </w14:textFill>
    </w:rPr>
  </w:style>
  <w:style w:type="character" w:styleId="23">
    <w:name w:val="Hyperlink"/>
    <w:basedOn w:val="20"/>
    <w:qFormat/>
    <w:uiPriority w:val="99"/>
    <w:rPr>
      <w:color w:val="0000FF"/>
      <w:u w:val="single"/>
    </w:rPr>
  </w:style>
  <w:style w:type="character" w:styleId="24">
    <w:name w:val="annotation reference"/>
    <w:basedOn w:val="20"/>
    <w:qFormat/>
    <w:uiPriority w:val="0"/>
    <w:rPr>
      <w:sz w:val="21"/>
      <w:szCs w:val="21"/>
    </w:rPr>
  </w:style>
  <w:style w:type="paragraph" w:customStyle="1" w:styleId="25">
    <w:name w:val="正文样式"/>
    <w:basedOn w:val="1"/>
    <w:qFormat/>
    <w:uiPriority w:val="0"/>
    <w:pPr>
      <w:adjustRightInd w:val="0"/>
      <w:snapToGrid w:val="0"/>
      <w:spacing w:line="360" w:lineRule="auto"/>
      <w:ind w:firstLine="200" w:firstLineChars="200"/>
      <w:jc w:val="left"/>
    </w:pPr>
    <w:rPr>
      <w:sz w:val="24"/>
      <w:szCs w:val="24"/>
    </w:rPr>
  </w:style>
  <w:style w:type="character" w:customStyle="1" w:styleId="26">
    <w:name w:val="页眉 Char"/>
    <w:basedOn w:val="20"/>
    <w:link w:val="12"/>
    <w:qFormat/>
    <w:uiPriority w:val="99"/>
    <w:rPr>
      <w:kern w:val="2"/>
      <w:sz w:val="18"/>
      <w:szCs w:val="18"/>
    </w:rPr>
  </w:style>
  <w:style w:type="character" w:customStyle="1" w:styleId="27">
    <w:name w:val="页脚 Char"/>
    <w:basedOn w:val="20"/>
    <w:link w:val="11"/>
    <w:qFormat/>
    <w:uiPriority w:val="99"/>
    <w:rPr>
      <w:kern w:val="2"/>
      <w:sz w:val="18"/>
      <w:szCs w:val="18"/>
    </w:rPr>
  </w:style>
  <w:style w:type="character" w:customStyle="1" w:styleId="28">
    <w:name w:val="标题 1 Char"/>
    <w:basedOn w:val="20"/>
    <w:link w:val="3"/>
    <w:qFormat/>
    <w:uiPriority w:val="0"/>
    <w:rPr>
      <w:rFonts w:ascii="Calibri" w:hAnsi="Calibri"/>
      <w:b/>
      <w:bCs/>
      <w:kern w:val="44"/>
      <w:sz w:val="44"/>
      <w:szCs w:val="44"/>
      <w:lang w:eastAsia="en-US"/>
    </w:rPr>
  </w:style>
  <w:style w:type="character" w:customStyle="1" w:styleId="29">
    <w:name w:val="Unresolved Mention"/>
    <w:basedOn w:val="20"/>
    <w:semiHidden/>
    <w:unhideWhenUsed/>
    <w:qFormat/>
    <w:uiPriority w:val="99"/>
    <w:rPr>
      <w:color w:val="605E5C"/>
      <w:shd w:val="clear" w:color="auto" w:fill="E1DFDD"/>
    </w:rPr>
  </w:style>
  <w:style w:type="character" w:customStyle="1" w:styleId="30">
    <w:name w:val="题注 Char"/>
    <w:basedOn w:val="20"/>
    <w:link w:val="5"/>
    <w:qFormat/>
    <w:uiPriority w:val="0"/>
    <w:rPr>
      <w:rFonts w:ascii="Calibri" w:hAnsi="Calibri" w:cs="黑体"/>
      <w:szCs w:val="24"/>
    </w:rPr>
  </w:style>
  <w:style w:type="character" w:customStyle="1" w:styleId="31">
    <w:name w:val="标题 2 Char"/>
    <w:basedOn w:val="20"/>
    <w:link w:val="4"/>
    <w:qFormat/>
    <w:uiPriority w:val="9"/>
    <w:rPr>
      <w:rFonts w:asciiTheme="majorHAnsi" w:hAnsiTheme="majorHAnsi" w:eastAsiaTheme="majorEastAsia" w:cstheme="majorBidi"/>
      <w:b/>
      <w:bCs/>
      <w:kern w:val="2"/>
      <w:sz w:val="32"/>
      <w:szCs w:val="32"/>
    </w:rPr>
  </w:style>
  <w:style w:type="paragraph" w:customStyle="1" w:styleId="32">
    <w:name w:val="我的正文"/>
    <w:basedOn w:val="17"/>
    <w:qFormat/>
    <w:uiPriority w:val="0"/>
    <w:pPr>
      <w:spacing w:after="0" w:line="360" w:lineRule="auto"/>
      <w:ind w:firstLine="200" w:firstLineChars="200"/>
    </w:pPr>
    <w:rPr>
      <w:rFonts w:cs="Arial"/>
      <w:kern w:val="0"/>
      <w:sz w:val="24"/>
      <w:szCs w:val="21"/>
    </w:rPr>
  </w:style>
  <w:style w:type="character" w:customStyle="1" w:styleId="33">
    <w:name w:val="正文文本 Char"/>
    <w:basedOn w:val="20"/>
    <w:link w:val="8"/>
    <w:qFormat/>
    <w:uiPriority w:val="0"/>
    <w:rPr>
      <w:kern w:val="2"/>
      <w:sz w:val="21"/>
    </w:rPr>
  </w:style>
  <w:style w:type="character" w:customStyle="1" w:styleId="34">
    <w:name w:val="正文首行缩进 Char"/>
    <w:basedOn w:val="33"/>
    <w:link w:val="17"/>
    <w:qFormat/>
    <w:uiPriority w:val="0"/>
    <w:rPr>
      <w:kern w:val="2"/>
      <w:sz w:val="21"/>
    </w:rPr>
  </w:style>
  <w:style w:type="paragraph" w:customStyle="1" w:styleId="35">
    <w:name w:val="TOC 标题1"/>
    <w:basedOn w:val="3"/>
    <w:next w:val="1"/>
    <w:unhideWhenUsed/>
    <w:qFormat/>
    <w:uiPriority w:val="39"/>
    <w:pPr>
      <w:spacing w:before="240" w:after="0" w:line="259" w:lineRule="auto"/>
      <w:outlineLvl w:val="9"/>
    </w:pPr>
    <w:rPr>
      <w:rFonts w:asciiTheme="majorHAnsi" w:hAnsiTheme="majorHAnsi" w:eastAsiaTheme="majorEastAsia" w:cstheme="majorBidi"/>
      <w:b w:val="0"/>
      <w:bCs w:val="0"/>
      <w:color w:val="2E75B6" w:themeColor="accent1" w:themeShade="BF"/>
      <w:kern w:val="0"/>
      <w:sz w:val="32"/>
      <w:szCs w:val="32"/>
      <w:lang w:eastAsia="zh-CN"/>
    </w:rPr>
  </w:style>
  <w:style w:type="paragraph" w:customStyle="1" w:styleId="36">
    <w:name w:val="Default"/>
    <w:qFormat/>
    <w:uiPriority w:val="99"/>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7">
    <w:name w:val="正文-欣欣"/>
    <w:basedOn w:val="1"/>
    <w:next w:val="1"/>
    <w:qFormat/>
    <w:uiPriority w:val="0"/>
    <w:pPr>
      <w:spacing w:line="360" w:lineRule="auto"/>
      <w:ind w:firstLine="480" w:firstLineChars="200"/>
    </w:pPr>
    <w:rPr>
      <w:bCs/>
      <w:sz w:val="24"/>
      <w:szCs w:val="24"/>
    </w:rPr>
  </w:style>
  <w:style w:type="paragraph" w:customStyle="1" w:styleId="38">
    <w:name w:val="一级标题"/>
    <w:basedOn w:val="1"/>
    <w:qFormat/>
    <w:uiPriority w:val="0"/>
    <w:pPr>
      <w:spacing w:before="240" w:after="240" w:line="360" w:lineRule="auto"/>
      <w:ind w:right="160"/>
      <w:outlineLvl w:val="0"/>
    </w:pPr>
    <w:rPr>
      <w:rFonts w:eastAsia="黑体" w:cstheme="minorBidi"/>
      <w:sz w:val="32"/>
      <w:szCs w:val="22"/>
    </w:rPr>
  </w:style>
  <w:style w:type="character" w:customStyle="1" w:styleId="39">
    <w:name w:val="批注文字 Char"/>
    <w:basedOn w:val="20"/>
    <w:link w:val="6"/>
    <w:qFormat/>
    <w:uiPriority w:val="0"/>
    <w:rPr>
      <w:kern w:val="2"/>
      <w:sz w:val="21"/>
    </w:rPr>
  </w:style>
  <w:style w:type="character" w:customStyle="1" w:styleId="40">
    <w:name w:val="批注主题 Char"/>
    <w:basedOn w:val="39"/>
    <w:link w:val="16"/>
    <w:qFormat/>
    <w:uiPriority w:val="0"/>
    <w:rPr>
      <w:b/>
      <w:bCs/>
      <w:kern w:val="2"/>
      <w:sz w:val="21"/>
    </w:rPr>
  </w:style>
  <w:style w:type="character" w:customStyle="1" w:styleId="41">
    <w:name w:val="批注框文本 Char"/>
    <w:basedOn w:val="20"/>
    <w:link w:val="10"/>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customXml" Target="../customXml/item1.xml"/><Relationship Id="rId17" Type="http://schemas.openxmlformats.org/officeDocument/2006/relationships/image" Target="media/image12.jpeg"/><Relationship Id="rId16" Type="http://schemas.openxmlformats.org/officeDocument/2006/relationships/image" Target="media/image11.png"/><Relationship Id="rId15" Type="http://schemas.openxmlformats.org/officeDocument/2006/relationships/image" Target="media/image10.jpe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EBE1F21-F08C-40A8-AB02-FB21B066A860}">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20</Pages>
  <Words>5025</Words>
  <Characters>5496</Characters>
  <Lines>47</Lines>
  <Paragraphs>13</Paragraphs>
  <TotalTime>3</TotalTime>
  <ScaleCrop>false</ScaleCrop>
  <LinksUpToDate>false</LinksUpToDate>
  <CharactersWithSpaces>5644</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秋</cp:lastModifiedBy>
  <cp:lastPrinted>2022-01-19T07:03:00Z</cp:lastPrinted>
  <dcterms:modified xsi:type="dcterms:W3CDTF">2023-08-04T08:16:58Z</dcterms:modified>
  <cp:revision>39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82112D552181492481198DD93350E9E1</vt:lpwstr>
  </property>
</Properties>
</file>