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imes New Roman" w:hAnsi="Times New Roman" w:eastAsia="仿宋_GB2312"/>
          <w:sz w:val="32"/>
          <w:szCs w:val="32"/>
        </w:rPr>
      </w:pPr>
    </w:p>
    <w:p>
      <w:pPr>
        <w:rPr>
          <w:rFonts w:ascii="Times New Roman" w:hAnsi="Times New Roman" w:eastAsia="仿宋_GB2312"/>
        </w:rPr>
      </w:pPr>
    </w:p>
    <w:p>
      <w:pPr>
        <w:rPr>
          <w:rFonts w:ascii="Times New Roman" w:hAnsi="Times New Roman" w:eastAsia="仿宋_GB2312"/>
        </w:rPr>
      </w:pPr>
    </w:p>
    <w:p>
      <w:pPr>
        <w:rPr>
          <w:rFonts w:ascii="Times New Roman" w:hAnsi="Times New Roman" w:eastAsia="仿宋_GB2312"/>
        </w:rPr>
      </w:pPr>
    </w:p>
    <w:p>
      <w:pPr>
        <w:ind w:right="420"/>
        <w:rPr>
          <w:rFonts w:ascii="Times New Roman" w:hAnsi="Times New Roman" w:eastAsia="仿宋_GB2312"/>
        </w:rPr>
      </w:pPr>
    </w:p>
    <w:p>
      <w:pPr>
        <w:jc w:val="right"/>
        <w:rPr>
          <w:rFonts w:ascii="Times New Roman" w:hAnsi="Times New Roman" w:eastAsia="仿宋_GB2312"/>
        </w:rPr>
      </w:pPr>
    </w:p>
    <w:p>
      <w:pPr>
        <w:rPr>
          <w:rFonts w:ascii="Times New Roman" w:hAnsi="Times New Roman" w:eastAsia="仿宋_GB2312"/>
        </w:rPr>
      </w:pPr>
    </w:p>
    <w:p>
      <w:pPr>
        <w:jc w:val="center"/>
        <w:rPr>
          <w:rFonts w:ascii="Times New Roman" w:hAnsi="Times New Roman" w:eastAsia="仿宋_GB2312"/>
          <w:sz w:val="52"/>
          <w:szCs w:val="52"/>
        </w:rPr>
      </w:pPr>
      <w:r>
        <w:rPr>
          <w:rFonts w:hint="eastAsia" w:ascii="Times New Roman" w:hAnsi="Times New Roman" w:eastAsia="仿宋_GB2312"/>
          <w:b/>
          <w:bCs/>
          <w:sz w:val="44"/>
          <w:szCs w:val="44"/>
        </w:rPr>
        <w:t>生产建设项目水土保持设施</w:t>
      </w:r>
    </w:p>
    <w:p>
      <w:pPr>
        <w:jc w:val="center"/>
        <w:rPr>
          <w:rFonts w:ascii="Times New Roman" w:hAnsi="Times New Roman" w:eastAsia="仿宋_GB2312"/>
          <w:sz w:val="84"/>
          <w:szCs w:val="84"/>
        </w:rPr>
      </w:pPr>
      <w:r>
        <w:rPr>
          <w:rFonts w:hint="eastAsia" w:ascii="Times New Roman" w:hAnsi="Times New Roman" w:eastAsia="仿宋_GB2312"/>
          <w:sz w:val="84"/>
          <w:szCs w:val="84"/>
        </w:rPr>
        <w:t>验收鉴定书</w:t>
      </w:r>
    </w:p>
    <w:p>
      <w:pPr>
        <w:spacing w:beforeLines="50" w:afterLines="50" w:line="360" w:lineRule="auto"/>
        <w:jc w:val="center"/>
        <w:rPr>
          <w:rFonts w:ascii="Times New Roman" w:hAnsi="Times New Roman" w:eastAsia="仿宋_GB2312"/>
          <w:sz w:val="28"/>
          <w:szCs w:val="28"/>
        </w:rPr>
      </w:pPr>
    </w:p>
    <w:p>
      <w:pPr>
        <w:spacing w:beforeLines="50" w:afterLines="50" w:line="360" w:lineRule="auto"/>
        <w:rPr>
          <w:rFonts w:ascii="Times New Roman" w:hAnsi="Times New Roman" w:eastAsia="仿宋_GB2312"/>
          <w:sz w:val="28"/>
          <w:szCs w:val="28"/>
        </w:rPr>
      </w:pPr>
    </w:p>
    <w:p>
      <w:pPr>
        <w:spacing w:beforeLines="50" w:afterLines="50" w:line="360" w:lineRule="auto"/>
        <w:rPr>
          <w:rFonts w:ascii="Times New Roman" w:hAnsi="Times New Roman" w:eastAsia="仿宋_GB2312"/>
          <w:sz w:val="28"/>
          <w:szCs w:val="28"/>
        </w:rPr>
      </w:pPr>
    </w:p>
    <w:p>
      <w:pPr>
        <w:spacing w:beforeLines="50" w:afterLines="50" w:line="360" w:lineRule="auto"/>
        <w:rPr>
          <w:rFonts w:ascii="Times New Roman" w:hAnsi="Times New Roman" w:eastAsia="仿宋_GB2312"/>
          <w:sz w:val="28"/>
          <w:szCs w:val="28"/>
        </w:rPr>
      </w:pPr>
    </w:p>
    <w:p>
      <w:pPr>
        <w:spacing w:line="360" w:lineRule="auto"/>
        <w:ind w:firstLine="840" w:firstLineChars="400"/>
        <w:rPr>
          <w:rFonts w:hint="eastAsia" w:ascii="Times New Roman" w:hAnsi="Times New Roman" w:eastAsia="仿宋_GB2312"/>
          <w:sz w:val="32"/>
          <w:szCs w:val="32"/>
          <w:lang w:eastAsia="zh-CN"/>
        </w:rPr>
      </w:pPr>
      <w:r>
        <mc:AlternateContent>
          <mc:Choice Requires="wps">
            <w:drawing>
              <wp:anchor distT="0" distB="0" distL="114300" distR="114300" simplePos="0" relativeHeight="251658240" behindDoc="0" locked="0" layoutInCell="1" allowOverlap="1">
                <wp:simplePos x="0" y="0"/>
                <wp:positionH relativeFrom="column">
                  <wp:posOffset>1612900</wp:posOffset>
                </wp:positionH>
                <wp:positionV relativeFrom="paragraph">
                  <wp:posOffset>319405</wp:posOffset>
                </wp:positionV>
                <wp:extent cx="3652520" cy="635"/>
                <wp:effectExtent l="0" t="0" r="0" b="0"/>
                <wp:wrapNone/>
                <wp:docPr id="1" name="直线 2"/>
                <wp:cNvGraphicFramePr/>
                <a:graphic xmlns:a="http://schemas.openxmlformats.org/drawingml/2006/main">
                  <a:graphicData uri="http://schemas.microsoft.com/office/word/2010/wordprocessingShape">
                    <wps:wsp>
                      <wps:cNvCnPr/>
                      <wps:spPr>
                        <a:xfrm>
                          <a:off x="0" y="0"/>
                          <a:ext cx="3652520" cy="63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直线 2" o:spid="_x0000_s1026" o:spt="20" style="position:absolute;left:0pt;margin-left:127pt;margin-top:25.15pt;height:0.05pt;width:287.6pt;z-index:251658240;mso-width-relative:page;mso-height-relative:page;" filled="f" stroked="t" coordsize="21600,21600" o:gfxdata="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HqmYNnY&#10;AAAACQEAAA8AAAAAAAAAAQAgAAAAIgAAAGRycy9kb3ducmV2LnhtbFBLAQIUABQAAAAIAIdO4kAB&#10;LZN15wEAAN0DAAAOAAAAAAAAAAEAIAAAACcBAABkcnMvZTJvRG9jLnhtbFBLBQYAAAAABgAGAFkB&#10;AACABQAAAAA=&#10;">
                <v:fill on="f" focussize="0,0"/>
                <v:stroke color="#000000" joinstyle="round"/>
                <v:imagedata o:title=""/>
                <o:lock v:ext="edit" aspectratio="f"/>
              </v:line>
            </w:pict>
          </mc:Fallback>
        </mc:AlternateContent>
      </w:r>
      <w:r>
        <w:rPr>
          <w:rFonts w:hint="eastAsia" w:ascii="Times New Roman" w:hAnsi="Times New Roman" w:eastAsia="仿宋_GB2312"/>
          <w:sz w:val="32"/>
          <w:szCs w:val="32"/>
        </w:rPr>
        <w:t>项目名称</w:t>
      </w:r>
      <w:r>
        <w:rPr>
          <w:rFonts w:ascii="Times New Roman" w:hAnsi="Times New Roman" w:eastAsia="仿宋_GB2312"/>
          <w:sz w:val="32"/>
          <w:szCs w:val="32"/>
        </w:rPr>
        <w:t xml:space="preserve">      </w:t>
      </w:r>
      <w:r>
        <w:rPr>
          <w:rFonts w:hint="eastAsia" w:ascii="Times New Roman" w:hAnsi="Times New Roman" w:eastAsia="仿宋_GB2312"/>
          <w:sz w:val="32"/>
          <w:szCs w:val="32"/>
          <w:lang w:eastAsia="zh-CN"/>
        </w:rPr>
        <w:t>南充营山新店35kV输变电工程</w:t>
      </w:r>
    </w:p>
    <w:p>
      <w:pPr>
        <w:spacing w:line="360" w:lineRule="auto"/>
        <w:ind w:firstLine="800" w:firstLineChars="250"/>
        <w:rPr>
          <w:rFonts w:ascii="Times New Roman" w:hAnsi="Times New Roman" w:eastAsia="仿宋_GB2312"/>
          <w:sz w:val="32"/>
          <w:szCs w:val="32"/>
          <w:u w:val="single"/>
        </w:rPr>
      </w:pPr>
      <w:r>
        <w:rPr>
          <w:rFonts w:hint="eastAsia" w:ascii="Times New Roman" w:hAnsi="Times New Roman" w:eastAsia="仿宋_GB2312"/>
          <w:sz w:val="32"/>
          <w:szCs w:val="32"/>
        </w:rPr>
        <w:t>项目编号</w:t>
      </w:r>
      <w:r>
        <w:rPr>
          <w:rFonts w:ascii="Times New Roman" w:hAnsi="Times New Roman" w:eastAsia="仿宋_GB2312"/>
          <w:sz w:val="32"/>
          <w:szCs w:val="32"/>
        </w:rPr>
        <w:t xml:space="preserve">   </w:t>
      </w:r>
      <w:r>
        <w:rPr>
          <w:rFonts w:ascii="Times New Roman" w:hAnsi="Times New Roman" w:eastAsia="仿宋_GB2312"/>
          <w:sz w:val="32"/>
          <w:szCs w:val="32"/>
          <w:u w:val="single"/>
        </w:rPr>
        <w:t xml:space="preserve">       </w:t>
      </w:r>
      <w:r>
        <w:rPr>
          <w:rFonts w:hint="eastAsia" w:ascii="Times New Roman" w:hAnsi="Times New Roman" w:eastAsia="仿宋_GB2312"/>
          <w:sz w:val="32"/>
          <w:szCs w:val="32"/>
          <w:u w:val="single"/>
        </w:rPr>
        <w:t>2019-511300-44-02-413220</w:t>
      </w:r>
      <w:r>
        <w:rPr>
          <w:rFonts w:ascii="Times New Roman" w:hAnsi="Times New Roman" w:eastAsia="仿宋_GB2312"/>
          <w:sz w:val="32"/>
          <w:szCs w:val="32"/>
          <w:u w:val="single"/>
        </w:rPr>
        <w:t xml:space="preserve"> </w:t>
      </w:r>
      <w:r>
        <w:rPr>
          <w:rFonts w:hint="eastAsia" w:ascii="Times New Roman" w:hAnsi="Times New Roman" w:eastAsia="仿宋_GB2312"/>
          <w:sz w:val="32"/>
          <w:szCs w:val="32"/>
          <w:u w:val="single"/>
          <w:lang w:val="en-US" w:eastAsia="zh-CN"/>
        </w:rPr>
        <w:t xml:space="preserve">                     </w:t>
      </w:r>
      <w:r>
        <w:rPr>
          <w:rFonts w:ascii="Times New Roman" w:hAnsi="Times New Roman" w:eastAsia="仿宋_GB2312"/>
          <w:sz w:val="32"/>
          <w:szCs w:val="32"/>
          <w:u w:val="single"/>
        </w:rPr>
        <w:t xml:space="preserve"> </w:t>
      </w:r>
      <w:r>
        <w:rPr>
          <w:rFonts w:hint="eastAsia" w:ascii="Times New Roman" w:hAnsi="Times New Roman" w:eastAsia="仿宋_GB2312"/>
          <w:sz w:val="32"/>
          <w:szCs w:val="32"/>
          <w:u w:val="single"/>
          <w:lang w:val="en-US" w:eastAsia="zh-CN"/>
        </w:rPr>
        <w:t xml:space="preserve">   </w:t>
      </w:r>
      <w:r>
        <w:rPr>
          <w:rFonts w:ascii="Times New Roman" w:hAnsi="Times New Roman" w:eastAsia="仿宋_GB2312"/>
          <w:sz w:val="32"/>
          <w:szCs w:val="32"/>
          <w:u w:val="single"/>
        </w:rPr>
        <w:t xml:space="preserve"> </w:t>
      </w:r>
    </w:p>
    <w:p>
      <w:pPr>
        <w:spacing w:line="360" w:lineRule="auto"/>
        <w:ind w:firstLine="800" w:firstLineChars="250"/>
        <w:rPr>
          <w:rFonts w:ascii="Times New Roman" w:hAnsi="Times New Roman" w:eastAsia="仿宋_GB2312"/>
          <w:sz w:val="32"/>
          <w:szCs w:val="32"/>
          <w:u w:val="single"/>
        </w:rPr>
      </w:pPr>
      <w:r>
        <w:rPr>
          <w:rFonts w:hint="eastAsia" w:ascii="Times New Roman" w:hAnsi="Times New Roman" w:eastAsia="仿宋_GB2312"/>
          <w:sz w:val="32"/>
          <w:szCs w:val="32"/>
        </w:rPr>
        <w:t>建设地点</w:t>
      </w:r>
      <w:r>
        <w:rPr>
          <w:rFonts w:ascii="Times New Roman" w:hAnsi="Times New Roman" w:eastAsia="仿宋_GB2312"/>
          <w:sz w:val="32"/>
          <w:szCs w:val="32"/>
        </w:rPr>
        <w:t xml:space="preserve">   </w:t>
      </w:r>
      <w:r>
        <w:rPr>
          <w:rFonts w:ascii="Times New Roman" w:hAnsi="Times New Roman" w:eastAsia="仿宋_GB2312"/>
          <w:sz w:val="32"/>
          <w:szCs w:val="32"/>
          <w:u w:val="single"/>
        </w:rPr>
        <w:t xml:space="preserve">     </w:t>
      </w:r>
      <w:r>
        <w:rPr>
          <w:rFonts w:hint="eastAsia" w:ascii="Times New Roman" w:hAnsi="Times New Roman" w:eastAsia="仿宋_GB2312"/>
          <w:sz w:val="32"/>
          <w:szCs w:val="32"/>
          <w:u w:val="single"/>
          <w:lang w:val="en-US" w:eastAsia="zh-CN"/>
        </w:rPr>
        <w:t xml:space="preserve">     南充市营山县 </w:t>
      </w:r>
      <w:r>
        <w:rPr>
          <w:rFonts w:ascii="Times New Roman" w:hAnsi="Times New Roman" w:eastAsia="仿宋_GB2312"/>
          <w:sz w:val="32"/>
          <w:szCs w:val="32"/>
          <w:u w:val="single"/>
        </w:rPr>
        <w:t xml:space="preserve"> </w:t>
      </w:r>
      <w:r>
        <w:rPr>
          <w:rFonts w:hint="eastAsia" w:ascii="Times New Roman" w:hAnsi="Times New Roman" w:eastAsia="仿宋_GB2312"/>
          <w:sz w:val="32"/>
          <w:szCs w:val="32"/>
          <w:u w:val="single"/>
          <w:lang w:val="en-US" w:eastAsia="zh-CN"/>
        </w:rPr>
        <w:t xml:space="preserve">             </w:t>
      </w:r>
      <w:r>
        <w:rPr>
          <w:rFonts w:ascii="Times New Roman" w:hAnsi="Times New Roman" w:eastAsia="仿宋_GB2312"/>
          <w:sz w:val="32"/>
          <w:szCs w:val="32"/>
          <w:u w:val="single"/>
        </w:rPr>
        <w:t xml:space="preserve"> </w:t>
      </w:r>
      <w:r>
        <w:rPr>
          <w:rFonts w:hint="eastAsia" w:ascii="Times New Roman" w:hAnsi="Times New Roman" w:eastAsia="仿宋_GB2312"/>
          <w:sz w:val="32"/>
          <w:szCs w:val="32"/>
          <w:u w:val="single"/>
          <w:lang w:val="en-US" w:eastAsia="zh-CN"/>
        </w:rPr>
        <w:t xml:space="preserve">   </w:t>
      </w:r>
      <w:r>
        <w:rPr>
          <w:rFonts w:ascii="Times New Roman" w:hAnsi="Times New Roman" w:eastAsia="仿宋_GB2312"/>
          <w:sz w:val="32"/>
          <w:szCs w:val="32"/>
          <w:u w:val="single"/>
        </w:rPr>
        <w:t xml:space="preserve">  </w:t>
      </w:r>
    </w:p>
    <w:p>
      <w:pPr>
        <w:spacing w:line="360" w:lineRule="auto"/>
        <w:ind w:firstLine="800" w:firstLineChars="250"/>
        <w:rPr>
          <w:rFonts w:ascii="Times New Roman" w:hAnsi="Times New Roman" w:eastAsia="仿宋_GB2312"/>
          <w:sz w:val="28"/>
          <w:szCs w:val="28"/>
          <w:u w:val="single"/>
        </w:rPr>
      </w:pPr>
      <w:r>
        <w:rPr>
          <w:rFonts w:hint="eastAsia" w:ascii="Times New Roman" w:hAnsi="Times New Roman" w:eastAsia="仿宋_GB2312"/>
          <w:sz w:val="32"/>
          <w:szCs w:val="32"/>
        </w:rPr>
        <w:t>验收单位</w:t>
      </w:r>
      <w:r>
        <w:rPr>
          <w:rFonts w:ascii="Times New Roman" w:hAnsi="Times New Roman" w:eastAsia="仿宋_GB2312"/>
          <w:sz w:val="32"/>
          <w:szCs w:val="32"/>
        </w:rPr>
        <w:t xml:space="preserve">   </w:t>
      </w:r>
      <w:r>
        <w:rPr>
          <w:rFonts w:ascii="Times New Roman" w:hAnsi="Times New Roman" w:eastAsia="仿宋_GB2312"/>
          <w:sz w:val="32"/>
          <w:szCs w:val="32"/>
          <w:u w:val="single"/>
        </w:rPr>
        <w:t xml:space="preserve">   </w:t>
      </w:r>
      <w:r>
        <w:rPr>
          <w:rFonts w:hint="eastAsia" w:ascii="Times New Roman" w:hAnsi="Times New Roman" w:eastAsia="仿宋_GB2312"/>
          <w:sz w:val="32"/>
          <w:szCs w:val="32"/>
          <w:u w:val="single"/>
          <w:lang w:eastAsia="zh-CN"/>
        </w:rPr>
        <w:t>国网四川省电力公司南充供电公司</w:t>
      </w:r>
      <w:r>
        <w:rPr>
          <w:rFonts w:ascii="Times New Roman" w:hAnsi="Times New Roman" w:eastAsia="仿宋_GB2312"/>
          <w:sz w:val="32"/>
          <w:szCs w:val="32"/>
          <w:u w:val="single"/>
        </w:rPr>
        <w:t xml:space="preserve">          </w:t>
      </w:r>
      <w:r>
        <w:rPr>
          <w:rFonts w:ascii="Times New Roman" w:hAnsi="Times New Roman" w:eastAsia="仿宋_GB2312"/>
          <w:sz w:val="28"/>
          <w:szCs w:val="28"/>
          <w:u w:val="single"/>
        </w:rPr>
        <w:t xml:space="preserve">    </w:t>
      </w:r>
    </w:p>
    <w:p>
      <w:pPr>
        <w:rPr>
          <w:rFonts w:ascii="Times New Roman" w:hAnsi="Times New Roman" w:eastAsia="仿宋_GB2312"/>
        </w:rPr>
      </w:pPr>
    </w:p>
    <w:p>
      <w:pPr>
        <w:rPr>
          <w:rFonts w:ascii="Times New Roman" w:hAnsi="Times New Roman" w:eastAsia="仿宋_GB2312"/>
        </w:rPr>
      </w:pPr>
    </w:p>
    <w:p>
      <w:pPr>
        <w:rPr>
          <w:rFonts w:ascii="Times New Roman" w:hAnsi="Times New Roman" w:eastAsia="仿宋_GB2312"/>
        </w:rPr>
      </w:pPr>
    </w:p>
    <w:p>
      <w:pPr>
        <w:rPr>
          <w:rFonts w:ascii="Times New Roman" w:hAnsi="Times New Roman" w:eastAsia="仿宋_GB2312"/>
        </w:rPr>
      </w:pPr>
    </w:p>
    <w:p>
      <w:pPr>
        <w:rPr>
          <w:rFonts w:ascii="Times New Roman" w:hAnsi="Times New Roman" w:eastAsia="仿宋_GB2312"/>
        </w:rPr>
      </w:pPr>
    </w:p>
    <w:p>
      <w:pPr>
        <w:rPr>
          <w:rFonts w:ascii="Times New Roman" w:hAnsi="Times New Roman" w:eastAsia="仿宋_GB2312"/>
        </w:rPr>
      </w:pPr>
    </w:p>
    <w:p>
      <w:pPr>
        <w:rPr>
          <w:rFonts w:ascii="Times New Roman" w:hAnsi="Times New Roman" w:eastAsia="仿宋_GB2312"/>
        </w:rPr>
      </w:pPr>
    </w:p>
    <w:p>
      <w:pPr>
        <w:spacing w:beforeLines="50" w:afterLines="50"/>
        <w:jc w:val="center"/>
        <w:rPr>
          <w:rFonts w:ascii="Times New Roman" w:hAnsi="Times New Roman" w:eastAsia="仿宋_GB2312"/>
          <w:sz w:val="30"/>
          <w:szCs w:val="30"/>
        </w:rPr>
      </w:pPr>
      <w:r>
        <w:rPr>
          <w:rFonts w:ascii="Times New Roman" w:hAnsi="Times New Roman" w:eastAsia="仿宋_GB2312"/>
          <w:sz w:val="28"/>
          <w:szCs w:val="28"/>
        </w:rPr>
        <w:t xml:space="preserve">     </w:t>
      </w:r>
      <w:r>
        <w:rPr>
          <w:rFonts w:ascii="Times New Roman" w:hAnsi="Times New Roman" w:eastAsia="仿宋_GB2312"/>
          <w:sz w:val="28"/>
          <w:szCs w:val="28"/>
          <w:u w:val="single"/>
        </w:rPr>
        <w:t>202</w:t>
      </w:r>
      <w:r>
        <w:rPr>
          <w:rFonts w:hint="eastAsia" w:ascii="Times New Roman" w:hAnsi="Times New Roman" w:eastAsia="仿宋_GB2312"/>
          <w:sz w:val="28"/>
          <w:szCs w:val="28"/>
          <w:u w:val="single"/>
          <w:lang w:val="en-US" w:eastAsia="zh-CN"/>
        </w:rPr>
        <w:t>1</w:t>
      </w:r>
      <w:r>
        <w:rPr>
          <w:rFonts w:hint="eastAsia" w:ascii="Times New Roman" w:hAnsi="Times New Roman" w:eastAsia="仿宋_GB2312"/>
          <w:sz w:val="28"/>
          <w:szCs w:val="28"/>
        </w:rPr>
        <w:t>年</w:t>
      </w:r>
      <w:r>
        <w:rPr>
          <w:rFonts w:hint="eastAsia" w:ascii="Times New Roman" w:hAnsi="Times New Roman" w:eastAsia="仿宋_GB2312"/>
          <w:sz w:val="28"/>
          <w:szCs w:val="28"/>
          <w:u w:val="single"/>
          <w:lang w:val="en-US" w:eastAsia="zh-CN"/>
        </w:rPr>
        <w:t>2</w:t>
      </w:r>
      <w:r>
        <w:rPr>
          <w:rFonts w:hint="eastAsia" w:ascii="Times New Roman" w:hAnsi="Times New Roman" w:eastAsia="仿宋_GB2312"/>
          <w:sz w:val="28"/>
          <w:szCs w:val="28"/>
        </w:rPr>
        <w:t>月</w:t>
      </w:r>
      <w:r>
        <w:rPr>
          <w:rFonts w:hint="eastAsia" w:ascii="Times New Roman" w:hAnsi="Times New Roman" w:eastAsia="仿宋_GB2312"/>
          <w:sz w:val="28"/>
          <w:szCs w:val="28"/>
          <w:u w:val="single"/>
          <w:lang w:val="en-US" w:eastAsia="zh-CN"/>
        </w:rPr>
        <w:t>20</w:t>
      </w:r>
      <w:r>
        <w:rPr>
          <w:rFonts w:hint="eastAsia" w:ascii="Times New Roman" w:hAnsi="Times New Roman" w:eastAsia="仿宋_GB2312"/>
          <w:sz w:val="28"/>
          <w:szCs w:val="28"/>
        </w:rPr>
        <w:t>日</w:t>
      </w:r>
      <w:r>
        <w:rPr>
          <w:rFonts w:ascii="Times New Roman" w:hAnsi="Times New Roman" w:eastAsia="仿宋_GB2312"/>
          <w:b/>
          <w:sz w:val="30"/>
          <w:szCs w:val="30"/>
        </w:rPr>
        <w:br w:type="column"/>
      </w:r>
      <w:r>
        <w:rPr>
          <w:rFonts w:hint="eastAsia" w:ascii="Times New Roman" w:hAnsi="Times New Roman" w:eastAsia="仿宋_GB2312"/>
          <w:sz w:val="30"/>
          <w:szCs w:val="30"/>
        </w:rPr>
        <w:t>一、生产建设项目水土保持设施验收基本情况表</w:t>
      </w:r>
    </w:p>
    <w:tbl>
      <w:tblPr>
        <w:tblStyle w:val="14"/>
        <w:tblW w:w="88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54"/>
        <w:gridCol w:w="3449"/>
        <w:gridCol w:w="1260"/>
        <w:gridCol w:w="1297"/>
        <w:gridCol w:w="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8"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项目名称</w:t>
            </w:r>
          </w:p>
        </w:tc>
        <w:tc>
          <w:tcPr>
            <w:tcW w:w="3449" w:type="dxa"/>
            <w:vAlign w:val="center"/>
          </w:tcPr>
          <w:p>
            <w:pPr>
              <w:ind w:left="120" w:leftChars="57"/>
              <w:jc w:val="center"/>
              <w:rPr>
                <w:rFonts w:hint="eastAsia" w:ascii="Times New Roman" w:hAnsi="Times New Roman" w:eastAsia="仿宋_GB2312"/>
                <w:spacing w:val="-20"/>
                <w:sz w:val="24"/>
                <w:szCs w:val="24"/>
                <w:lang w:eastAsia="zh-CN"/>
              </w:rPr>
            </w:pPr>
            <w:r>
              <w:rPr>
                <w:rFonts w:hint="eastAsia" w:ascii="Times New Roman" w:hAnsi="Times New Roman" w:eastAsia="仿宋_GB2312"/>
                <w:spacing w:val="-20"/>
                <w:sz w:val="24"/>
                <w:szCs w:val="24"/>
                <w:lang w:eastAsia="zh-CN"/>
              </w:rPr>
              <w:t>南充营山新店35kV输变电工程</w:t>
            </w:r>
          </w:p>
        </w:tc>
        <w:tc>
          <w:tcPr>
            <w:tcW w:w="1260" w:type="dxa"/>
            <w:vAlign w:val="center"/>
          </w:tcPr>
          <w:p>
            <w:pPr>
              <w:jc w:val="center"/>
              <w:rPr>
                <w:rFonts w:ascii="Times New Roman" w:hAnsi="Times New Roman" w:eastAsia="仿宋_GB2312"/>
                <w:sz w:val="24"/>
                <w:szCs w:val="24"/>
              </w:rPr>
            </w:pPr>
            <w:r>
              <w:rPr>
                <w:rFonts w:hint="eastAsia" w:ascii="Times New Roman" w:hAnsi="Times New Roman" w:eastAsia="仿宋_GB2312"/>
                <w:sz w:val="24"/>
                <w:szCs w:val="24"/>
              </w:rPr>
              <w:t>行业类别</w:t>
            </w:r>
          </w:p>
        </w:tc>
        <w:tc>
          <w:tcPr>
            <w:tcW w:w="1368" w:type="dxa"/>
            <w:gridSpan w:val="2"/>
            <w:vAlign w:val="center"/>
          </w:tcPr>
          <w:p>
            <w:pPr>
              <w:jc w:val="center"/>
              <w:rPr>
                <w:rFonts w:ascii="Times New Roman" w:hAnsi="Times New Roman" w:eastAsia="仿宋_GB2312"/>
                <w:color w:val="0000FF"/>
                <w:sz w:val="24"/>
                <w:szCs w:val="24"/>
              </w:rPr>
            </w:pPr>
            <w:r>
              <w:rPr>
                <w:rFonts w:hint="eastAsia" w:ascii="Times New Roman" w:hAnsi="Times New Roman" w:eastAsia="仿宋_GB2312"/>
                <w:sz w:val="24"/>
                <w:szCs w:val="24"/>
              </w:rPr>
              <w:t>输变电工程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8"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color w:val="000000" w:themeColor="text1"/>
                <w:sz w:val="24"/>
                <w:szCs w:val="24"/>
                <w14:textFill>
                  <w14:solidFill>
                    <w14:schemeClr w14:val="tx1"/>
                  </w14:solidFill>
                </w14:textFill>
              </w:rPr>
              <w:t>建设单位</w:t>
            </w:r>
          </w:p>
        </w:tc>
        <w:tc>
          <w:tcPr>
            <w:tcW w:w="3449" w:type="dxa"/>
            <w:vAlign w:val="center"/>
          </w:tcPr>
          <w:p>
            <w:pPr>
              <w:ind w:left="120" w:leftChars="57"/>
              <w:jc w:val="center"/>
              <w:rPr>
                <w:rFonts w:hint="eastAsia" w:ascii="Times New Roman" w:hAnsi="Times New Roman" w:eastAsia="仿宋_GB2312"/>
                <w:sz w:val="24"/>
                <w:szCs w:val="24"/>
                <w:lang w:eastAsia="zh-CN"/>
              </w:rPr>
            </w:pPr>
            <w:r>
              <w:rPr>
                <w:rFonts w:hint="eastAsia" w:ascii="Times New Roman" w:hAnsi="Times New Roman" w:eastAsia="仿宋_GB2312"/>
                <w:sz w:val="24"/>
                <w:szCs w:val="24"/>
                <w:lang w:eastAsia="zh-CN"/>
              </w:rPr>
              <w:t>国网四川省电力公司南充供电公司</w:t>
            </w:r>
          </w:p>
        </w:tc>
        <w:tc>
          <w:tcPr>
            <w:tcW w:w="1260" w:type="dxa"/>
            <w:vAlign w:val="center"/>
          </w:tcPr>
          <w:p>
            <w:pPr>
              <w:jc w:val="center"/>
              <w:rPr>
                <w:rFonts w:ascii="Times New Roman" w:hAnsi="Times New Roman" w:eastAsia="仿宋_GB2312"/>
                <w:sz w:val="24"/>
                <w:szCs w:val="24"/>
              </w:rPr>
            </w:pPr>
            <w:r>
              <w:rPr>
                <w:rFonts w:hint="eastAsia" w:ascii="Times New Roman" w:hAnsi="Times New Roman" w:eastAsia="仿宋_GB2312"/>
                <w:sz w:val="24"/>
                <w:szCs w:val="24"/>
              </w:rPr>
              <w:t>项目性质</w:t>
            </w:r>
          </w:p>
        </w:tc>
        <w:tc>
          <w:tcPr>
            <w:tcW w:w="1368" w:type="dxa"/>
            <w:gridSpan w:val="2"/>
            <w:vAlign w:val="center"/>
          </w:tcPr>
          <w:p>
            <w:pPr>
              <w:jc w:val="center"/>
              <w:rPr>
                <w:rFonts w:ascii="Times New Roman" w:hAnsi="Times New Roman" w:eastAsia="仿宋_GB2312"/>
                <w:sz w:val="24"/>
                <w:szCs w:val="24"/>
              </w:rPr>
            </w:pPr>
            <w:r>
              <w:rPr>
                <w:rFonts w:hint="eastAsia" w:ascii="Times New Roman" w:hAnsi="Times New Roman" w:eastAsia="仿宋_GB2312"/>
                <w:sz w:val="24"/>
                <w:szCs w:val="24"/>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0"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水土保持方案批复机关、文号及时间</w:t>
            </w:r>
          </w:p>
        </w:tc>
        <w:tc>
          <w:tcPr>
            <w:tcW w:w="6077" w:type="dxa"/>
            <w:gridSpan w:val="4"/>
            <w:vAlign w:val="center"/>
          </w:tcPr>
          <w:p>
            <w:pPr>
              <w:ind w:firstLine="240" w:firstLineChars="100"/>
              <w:jc w:val="both"/>
              <w:rPr>
                <w:rFonts w:hint="eastAsia" w:ascii="Times New Roman" w:hAnsi="Times New Roman" w:eastAsia="仿宋_GB2312"/>
                <w:sz w:val="24"/>
                <w:szCs w:val="24"/>
                <w:lang w:eastAsia="zh-CN"/>
              </w:rPr>
            </w:pPr>
            <w:r>
              <w:rPr>
                <w:rFonts w:hint="default" w:ascii="Times New Roman" w:hAnsi="Times New Roman" w:eastAsia="仿宋_GB2312"/>
                <w:sz w:val="24"/>
                <w:szCs w:val="24"/>
              </w:rPr>
              <w:t>审批机关为</w:t>
            </w:r>
            <w:r>
              <w:rPr>
                <w:rFonts w:hint="eastAsia" w:ascii="Times New Roman" w:hAnsi="Times New Roman" w:eastAsia="仿宋_GB2312"/>
                <w:sz w:val="24"/>
                <w:szCs w:val="24"/>
                <w:lang w:eastAsia="zh-CN"/>
              </w:rPr>
              <w:t>营山县水务局</w:t>
            </w:r>
            <w:r>
              <w:rPr>
                <w:rFonts w:hint="default" w:ascii="Times New Roman" w:hAnsi="Times New Roman" w:eastAsia="仿宋_GB2312"/>
                <w:sz w:val="24"/>
                <w:szCs w:val="24"/>
              </w:rPr>
              <w:t>；</w:t>
            </w:r>
            <w:r>
              <w:rPr>
                <w:rFonts w:hint="eastAsia" w:ascii="Times New Roman" w:hAnsi="Times New Roman" w:eastAsia="仿宋_GB2312"/>
                <w:sz w:val="24"/>
                <w:szCs w:val="24"/>
                <w:lang w:eastAsia="zh-CN"/>
              </w:rPr>
              <w:t>出具审批意见</w:t>
            </w:r>
          </w:p>
          <w:p>
            <w:pPr>
              <w:ind w:firstLine="1680" w:firstLineChars="700"/>
              <w:jc w:val="both"/>
              <w:rPr>
                <w:rFonts w:hint="eastAsia" w:ascii="Times New Roman" w:hAnsi="Times New Roman" w:eastAsia="仿宋_GB2312"/>
                <w:sz w:val="24"/>
                <w:szCs w:val="24"/>
                <w:lang w:eastAsia="zh-CN"/>
              </w:rPr>
            </w:pPr>
            <w:r>
              <w:rPr>
                <w:rFonts w:hint="eastAsia" w:ascii="Times New Roman" w:hAnsi="Times New Roman" w:eastAsia="仿宋_GB2312"/>
                <w:sz w:val="24"/>
                <w:szCs w:val="24"/>
                <w:lang w:val="en-US" w:eastAsia="zh-CN"/>
              </w:rPr>
              <w:t>营水函（2019）152号</w:t>
            </w:r>
          </w:p>
          <w:p>
            <w:pPr>
              <w:ind w:firstLine="1200" w:firstLineChars="500"/>
              <w:jc w:val="both"/>
              <w:rPr>
                <w:rFonts w:ascii="Times New Roman" w:hAnsi="Times New Roman" w:eastAsia="仿宋_GB2312"/>
                <w:sz w:val="24"/>
                <w:szCs w:val="24"/>
              </w:rPr>
            </w:pPr>
            <w:r>
              <w:rPr>
                <w:rFonts w:hint="default" w:ascii="Times New Roman" w:hAnsi="Times New Roman" w:eastAsia="仿宋_GB2312"/>
                <w:sz w:val="24"/>
                <w:szCs w:val="24"/>
              </w:rPr>
              <w:t>审批时间为20</w:t>
            </w:r>
            <w:r>
              <w:rPr>
                <w:rFonts w:hint="eastAsia" w:ascii="Times New Roman" w:hAnsi="Times New Roman" w:eastAsia="仿宋_GB2312"/>
                <w:sz w:val="24"/>
                <w:szCs w:val="24"/>
                <w:lang w:val="en-US" w:eastAsia="zh-CN"/>
              </w:rPr>
              <w:t>19</w:t>
            </w:r>
            <w:r>
              <w:rPr>
                <w:rFonts w:hint="default" w:ascii="Times New Roman" w:hAnsi="Times New Roman" w:eastAsia="仿宋_GB2312"/>
                <w:sz w:val="24"/>
                <w:szCs w:val="24"/>
              </w:rPr>
              <w:t>年</w:t>
            </w:r>
            <w:r>
              <w:rPr>
                <w:rFonts w:hint="eastAsia" w:ascii="Times New Roman" w:hAnsi="Times New Roman" w:eastAsia="仿宋_GB2312"/>
                <w:sz w:val="24"/>
                <w:szCs w:val="24"/>
                <w:lang w:val="en-US" w:eastAsia="zh-CN"/>
              </w:rPr>
              <w:t>12</w:t>
            </w:r>
            <w:r>
              <w:rPr>
                <w:rFonts w:hint="default" w:ascii="Times New Roman" w:hAnsi="Times New Roman" w:eastAsia="仿宋_GB2312"/>
                <w:sz w:val="24"/>
                <w:szCs w:val="24"/>
              </w:rPr>
              <w:t>月</w:t>
            </w:r>
            <w:r>
              <w:rPr>
                <w:rFonts w:hint="eastAsia" w:ascii="Times New Roman" w:hAnsi="Times New Roman" w:eastAsia="仿宋_GB2312"/>
                <w:sz w:val="24"/>
                <w:szCs w:val="24"/>
                <w:lang w:val="en-US" w:eastAsia="zh-CN"/>
              </w:rPr>
              <w:t>16</w:t>
            </w:r>
            <w:r>
              <w:rPr>
                <w:rFonts w:hint="default" w:ascii="Times New Roman" w:hAnsi="Times New Roman" w:eastAsia="仿宋_GB2312"/>
                <w:sz w:val="24"/>
                <w:szCs w:val="24"/>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4"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水土保持方案变更批复机关、文号及时间</w:t>
            </w:r>
          </w:p>
        </w:tc>
        <w:tc>
          <w:tcPr>
            <w:tcW w:w="6077" w:type="dxa"/>
            <w:gridSpan w:val="4"/>
            <w:vAlign w:val="center"/>
          </w:tcPr>
          <w:p>
            <w:pPr>
              <w:jc w:val="center"/>
              <w:rPr>
                <w:rFonts w:ascii="Times New Roman" w:hAnsi="Times New Roman" w:eastAsia="仿宋_GB2312"/>
                <w:sz w:val="24"/>
                <w:szCs w:val="24"/>
              </w:rPr>
            </w:pPr>
            <w:r>
              <w:rPr>
                <w:rFonts w:hint="eastAsia" w:ascii="Times New Roman" w:hAnsi="Times New Roman" w:eastAsia="仿宋_GB2312"/>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0"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水土保持初步设计批复机关、文号及时间</w:t>
            </w:r>
          </w:p>
        </w:tc>
        <w:tc>
          <w:tcPr>
            <w:tcW w:w="6077" w:type="dxa"/>
            <w:gridSpan w:val="4"/>
            <w:vAlign w:val="center"/>
          </w:tcPr>
          <w:p>
            <w:pPr>
              <w:jc w:val="center"/>
              <w:rPr>
                <w:rFonts w:ascii="Times New Roman" w:hAnsi="Times New Roman" w:eastAsia="仿宋_GB2312"/>
                <w:sz w:val="24"/>
                <w:szCs w:val="24"/>
              </w:rPr>
            </w:pPr>
            <w:r>
              <w:rPr>
                <w:rFonts w:hint="eastAsia" w:ascii="Times New Roman" w:hAnsi="Times New Roman" w:eastAsia="仿宋_GB2312"/>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0"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项目建设起止时间</w:t>
            </w:r>
          </w:p>
        </w:tc>
        <w:tc>
          <w:tcPr>
            <w:tcW w:w="6077" w:type="dxa"/>
            <w:gridSpan w:val="4"/>
            <w:vAlign w:val="center"/>
          </w:tcPr>
          <w:p>
            <w:pPr>
              <w:ind w:right="120" w:firstLine="1200" w:firstLineChars="500"/>
              <w:jc w:val="both"/>
              <w:rPr>
                <w:rFonts w:ascii="Times New Roman" w:hAnsi="Times New Roman" w:eastAsia="仿宋_GB2312"/>
                <w:color w:val="FF0000"/>
                <w:sz w:val="24"/>
                <w:szCs w:val="24"/>
              </w:rPr>
            </w:pPr>
            <w:r>
              <w:rPr>
                <w:rFonts w:hint="eastAsia" w:ascii="Times New Roman" w:hAnsi="Times New Roman" w:eastAsia="仿宋_GB2312"/>
                <w:sz w:val="24"/>
                <w:szCs w:val="24"/>
                <w:lang w:val="en-US" w:eastAsia="zh-CN"/>
              </w:rPr>
              <w:t>2020</w:t>
            </w:r>
            <w:r>
              <w:rPr>
                <w:rFonts w:hint="eastAsia" w:ascii="Times New Roman" w:hAnsi="Times New Roman" w:eastAsia="仿宋_GB2312"/>
                <w:sz w:val="24"/>
                <w:szCs w:val="24"/>
              </w:rPr>
              <w:t xml:space="preserve"> 年 </w:t>
            </w:r>
            <w:r>
              <w:rPr>
                <w:rFonts w:hint="eastAsia" w:ascii="Times New Roman" w:hAnsi="Times New Roman" w:eastAsia="仿宋_GB2312"/>
                <w:sz w:val="24"/>
                <w:szCs w:val="24"/>
                <w:lang w:val="en-US" w:eastAsia="zh-CN"/>
              </w:rPr>
              <w:t>5</w:t>
            </w:r>
            <w:r>
              <w:rPr>
                <w:rFonts w:hint="eastAsia" w:ascii="Times New Roman" w:hAnsi="Times New Roman" w:eastAsia="仿宋_GB2312"/>
                <w:sz w:val="24"/>
                <w:szCs w:val="24"/>
              </w:rPr>
              <w:t>月~</w:t>
            </w:r>
            <w:r>
              <w:rPr>
                <w:rFonts w:hint="eastAsia" w:ascii="Times New Roman" w:hAnsi="Times New Roman" w:eastAsia="仿宋_GB2312"/>
                <w:sz w:val="24"/>
                <w:szCs w:val="24"/>
                <w:lang w:val="en-US" w:eastAsia="zh-CN"/>
              </w:rPr>
              <w:t>2021</w:t>
            </w:r>
            <w:r>
              <w:rPr>
                <w:rFonts w:hint="eastAsia" w:ascii="Times New Roman" w:hAnsi="Times New Roman" w:eastAsia="仿宋_GB2312"/>
                <w:sz w:val="24"/>
                <w:szCs w:val="24"/>
              </w:rPr>
              <w:t xml:space="preserve"> 年 </w:t>
            </w:r>
            <w:r>
              <w:rPr>
                <w:rFonts w:hint="eastAsia" w:ascii="Times New Roman" w:hAnsi="Times New Roman" w:eastAsia="仿宋_GB2312"/>
                <w:sz w:val="24"/>
                <w:szCs w:val="24"/>
                <w:lang w:val="en-US" w:eastAsia="zh-CN"/>
              </w:rPr>
              <w:t>1</w:t>
            </w:r>
            <w:r>
              <w:rPr>
                <w:rFonts w:hint="eastAsia" w:ascii="Times New Roman" w:hAnsi="Times New Roman" w:eastAsia="仿宋_GB2312"/>
                <w:sz w:val="24"/>
                <w:szCs w:val="24"/>
              </w:rPr>
              <w:t xml:space="preserve"> 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水土保持方案编制单位</w:t>
            </w:r>
          </w:p>
        </w:tc>
        <w:tc>
          <w:tcPr>
            <w:tcW w:w="6077" w:type="dxa"/>
            <w:gridSpan w:val="4"/>
            <w:vAlign w:val="center"/>
          </w:tcPr>
          <w:p>
            <w:pPr>
              <w:ind w:firstLine="960" w:firstLineChars="400"/>
              <w:rPr>
                <w:rFonts w:hint="eastAsia" w:ascii="Times New Roman" w:hAnsi="Times New Roman" w:eastAsia="仿宋_GB2312"/>
                <w:sz w:val="24"/>
                <w:szCs w:val="24"/>
                <w:lang w:eastAsia="zh-CN"/>
              </w:rPr>
            </w:pPr>
            <w:r>
              <w:rPr>
                <w:rFonts w:hint="eastAsia" w:ascii="Times New Roman" w:hAnsi="Times New Roman" w:eastAsia="仿宋_GB2312"/>
                <w:sz w:val="24"/>
                <w:szCs w:val="24"/>
                <w:lang w:eastAsia="zh-CN"/>
              </w:rPr>
              <w:t>成都浚川工程设计咨询有限公司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水土保持初步设计单位</w:t>
            </w:r>
          </w:p>
        </w:tc>
        <w:tc>
          <w:tcPr>
            <w:tcW w:w="6077" w:type="dxa"/>
            <w:gridSpan w:val="4"/>
            <w:vAlign w:val="center"/>
          </w:tcPr>
          <w:p>
            <w:pPr>
              <w:ind w:firstLine="1200" w:firstLineChars="500"/>
              <w:rPr>
                <w:rFonts w:hint="eastAsia" w:ascii="Times New Roman" w:hAnsi="Times New Roman" w:eastAsia="仿宋_GB2312"/>
                <w:sz w:val="24"/>
                <w:szCs w:val="24"/>
                <w:lang w:eastAsia="zh-CN"/>
              </w:rPr>
            </w:pPr>
            <w:r>
              <w:rPr>
                <w:rFonts w:hint="eastAsia" w:ascii="Times New Roman" w:hAnsi="Times New Roman" w:eastAsia="仿宋_GB2312"/>
                <w:sz w:val="24"/>
                <w:szCs w:val="24"/>
                <w:lang w:eastAsia="zh-CN"/>
              </w:rPr>
              <w:t>四川南充电力设计有限公司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水土保持施工单位</w:t>
            </w:r>
          </w:p>
        </w:tc>
        <w:tc>
          <w:tcPr>
            <w:tcW w:w="6077" w:type="dxa"/>
            <w:gridSpan w:val="4"/>
            <w:vAlign w:val="center"/>
          </w:tcPr>
          <w:p>
            <w:pPr>
              <w:ind w:firstLine="1024" w:firstLineChars="427"/>
              <w:rPr>
                <w:rFonts w:hint="eastAsia" w:ascii="Times New Roman" w:hAnsi="Times New Roman" w:eastAsia="仿宋_GB2312"/>
                <w:sz w:val="24"/>
                <w:szCs w:val="24"/>
                <w:lang w:eastAsia="zh-CN"/>
              </w:rPr>
            </w:pPr>
            <w:r>
              <w:rPr>
                <w:rFonts w:hint="eastAsia" w:ascii="Times New Roman" w:hAnsi="Times New Roman" w:eastAsia="仿宋_GB2312"/>
                <w:sz w:val="24"/>
                <w:szCs w:val="24"/>
                <w:lang w:eastAsia="zh-CN"/>
              </w:rPr>
              <w:t>四川南充恒通电力有限公司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水土保持监理单位</w:t>
            </w:r>
          </w:p>
        </w:tc>
        <w:tc>
          <w:tcPr>
            <w:tcW w:w="6077" w:type="dxa"/>
            <w:gridSpan w:val="4"/>
            <w:vAlign w:val="center"/>
          </w:tcPr>
          <w:p>
            <w:pPr>
              <w:ind w:left="120" w:leftChars="57" w:right="120" w:firstLine="960" w:firstLineChars="400"/>
              <w:rPr>
                <w:rFonts w:ascii="Times New Roman" w:hAnsi="Times New Roman" w:eastAsia="仿宋_GB2312"/>
                <w:sz w:val="24"/>
                <w:szCs w:val="24"/>
              </w:rPr>
            </w:pPr>
          </w:p>
          <w:p>
            <w:pPr>
              <w:ind w:right="120" w:firstLine="240" w:firstLineChars="100"/>
              <w:rPr>
                <w:rFonts w:hint="eastAsia" w:ascii="Times New Roman" w:hAnsi="Times New Roman" w:eastAsia="仿宋_GB2312"/>
                <w:sz w:val="24"/>
                <w:szCs w:val="24"/>
                <w:lang w:eastAsia="zh-CN"/>
              </w:rPr>
            </w:pPr>
            <w:r>
              <w:rPr>
                <w:rFonts w:hint="eastAsia" w:ascii="Times New Roman" w:hAnsi="Times New Roman" w:eastAsia="仿宋_GB2312"/>
                <w:sz w:val="24"/>
                <w:szCs w:val="24"/>
                <w:lang w:eastAsia="zh-CN"/>
              </w:rPr>
              <w:t>四川东祥工程项目管理有限责任公司南充分公司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exact"/>
          <w:jc w:val="center"/>
        </w:trPr>
        <w:tc>
          <w:tcPr>
            <w:tcW w:w="2754" w:type="dxa"/>
            <w:vAlign w:val="center"/>
          </w:tcPr>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水土保持设施验收</w:t>
            </w:r>
          </w:p>
          <w:p>
            <w:pPr>
              <w:ind w:left="120" w:leftChars="57"/>
              <w:jc w:val="center"/>
              <w:rPr>
                <w:rFonts w:ascii="Times New Roman" w:hAnsi="Times New Roman" w:eastAsia="仿宋_GB2312"/>
                <w:sz w:val="24"/>
                <w:szCs w:val="24"/>
              </w:rPr>
            </w:pPr>
            <w:r>
              <w:rPr>
                <w:rFonts w:hint="eastAsia" w:ascii="Times New Roman" w:hAnsi="Times New Roman" w:eastAsia="仿宋_GB2312"/>
                <w:sz w:val="24"/>
                <w:szCs w:val="24"/>
              </w:rPr>
              <w:t>报告编制单位</w:t>
            </w:r>
          </w:p>
        </w:tc>
        <w:tc>
          <w:tcPr>
            <w:tcW w:w="6077" w:type="dxa"/>
            <w:gridSpan w:val="4"/>
            <w:vAlign w:val="center"/>
          </w:tcPr>
          <w:p>
            <w:pPr>
              <w:ind w:left="120" w:right="120"/>
              <w:jc w:val="center"/>
              <w:rPr>
                <w:rFonts w:ascii="Times New Roman" w:hAnsi="Times New Roman" w:eastAsia="仿宋_GB2312"/>
                <w:sz w:val="24"/>
                <w:szCs w:val="24"/>
              </w:rPr>
            </w:pPr>
            <w:r>
              <w:rPr>
                <w:rFonts w:ascii="Times New Roman" w:hAnsi="Times New Roman" w:eastAsia="仿宋_GB2312"/>
                <w:sz w:val="24"/>
                <w:szCs w:val="24"/>
              </w:rPr>
              <w:t>四川眉山华能工程技术咨询设计有限公司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1" w:type="dxa"/>
          <w:trHeight w:val="13550" w:hRule="atLeast"/>
          <w:jc w:val="center"/>
        </w:trPr>
        <w:tc>
          <w:tcPr>
            <w:tcW w:w="8760" w:type="dxa"/>
            <w:gridSpan w:val="4"/>
          </w:tcPr>
          <w:p>
            <w:pPr>
              <w:spacing w:line="360" w:lineRule="auto"/>
              <w:ind w:firstLine="480"/>
              <w:rPr>
                <w:rFonts w:ascii="Times New Roman" w:hAnsi="Times New Roman" w:eastAsia="仿宋_GB2312"/>
                <w:sz w:val="30"/>
                <w:szCs w:val="30"/>
              </w:rPr>
            </w:pPr>
            <w:r>
              <w:rPr>
                <w:rFonts w:hint="eastAsia" w:ascii="Times New Roman" w:hAnsi="Times New Roman" w:eastAsia="仿宋_GB2312"/>
                <w:sz w:val="30"/>
                <w:szCs w:val="30"/>
              </w:rPr>
              <w:t>二、验收意见</w:t>
            </w:r>
          </w:p>
          <w:p>
            <w:pPr>
              <w:spacing w:line="360" w:lineRule="auto"/>
              <w:ind w:firstLine="480"/>
              <w:rPr>
                <w:rFonts w:ascii="仿宋" w:hAnsi="仿宋" w:eastAsia="仿宋"/>
                <w:sz w:val="28"/>
                <w:szCs w:val="28"/>
              </w:rPr>
            </w:pPr>
            <w:r>
              <w:rPr>
                <w:rFonts w:hint="eastAsia" w:ascii="仿宋" w:hAnsi="仿宋" w:eastAsia="仿宋"/>
                <w:sz w:val="28"/>
                <w:szCs w:val="28"/>
              </w:rPr>
              <w:t>根据《中华人民共和国水土保持法》、《水利部办公厅关于印发生产建设项目水土保持设施自主验收规程（试行）的通知》（办水保〔</w:t>
            </w:r>
            <w:r>
              <w:rPr>
                <w:rFonts w:ascii="仿宋" w:hAnsi="仿宋" w:eastAsia="仿宋"/>
                <w:sz w:val="28"/>
                <w:szCs w:val="28"/>
              </w:rPr>
              <w:t>2018</w:t>
            </w:r>
            <w:r>
              <w:rPr>
                <w:rFonts w:hint="eastAsia" w:ascii="仿宋" w:hAnsi="仿宋" w:eastAsia="仿宋"/>
                <w:sz w:val="28"/>
                <w:szCs w:val="28"/>
              </w:rPr>
              <w:t>〕</w:t>
            </w:r>
            <w:r>
              <w:rPr>
                <w:rFonts w:ascii="仿宋" w:hAnsi="仿宋" w:eastAsia="仿宋"/>
                <w:sz w:val="28"/>
                <w:szCs w:val="28"/>
              </w:rPr>
              <w:t>133</w:t>
            </w:r>
            <w:r>
              <w:rPr>
                <w:rFonts w:hint="eastAsia" w:ascii="仿宋" w:hAnsi="仿宋" w:eastAsia="仿宋"/>
                <w:sz w:val="28"/>
                <w:szCs w:val="28"/>
              </w:rPr>
              <w:t>号）及《四川省水利厅转发水利部关于加强事中事后监管规范生产建设项目水土保持设施自主验收的通知》（川水函〔</w:t>
            </w:r>
            <w:r>
              <w:rPr>
                <w:rFonts w:ascii="仿宋" w:hAnsi="仿宋" w:eastAsia="仿宋"/>
                <w:sz w:val="28"/>
                <w:szCs w:val="28"/>
              </w:rPr>
              <w:t>2018</w:t>
            </w:r>
            <w:r>
              <w:rPr>
                <w:rFonts w:hint="eastAsia" w:ascii="仿宋" w:hAnsi="仿宋" w:eastAsia="仿宋"/>
                <w:sz w:val="28"/>
                <w:szCs w:val="28"/>
              </w:rPr>
              <w:t>〕</w:t>
            </w:r>
            <w:r>
              <w:rPr>
                <w:rFonts w:ascii="仿宋" w:hAnsi="仿宋" w:eastAsia="仿宋"/>
                <w:sz w:val="28"/>
                <w:szCs w:val="28"/>
              </w:rPr>
              <w:t>887</w:t>
            </w:r>
            <w:r>
              <w:rPr>
                <w:rFonts w:hint="eastAsia" w:ascii="仿宋" w:hAnsi="仿宋" w:eastAsia="仿宋"/>
                <w:sz w:val="28"/>
                <w:szCs w:val="28"/>
              </w:rPr>
              <w:t>号）的规定，</w:t>
            </w:r>
            <w:r>
              <w:rPr>
                <w:rFonts w:hint="eastAsia" w:ascii="仿宋" w:hAnsi="仿宋" w:eastAsia="仿宋"/>
                <w:sz w:val="28"/>
                <w:szCs w:val="28"/>
                <w:lang w:eastAsia="zh-CN"/>
              </w:rPr>
              <w:t>国网四川省电力公司南充供电公司</w:t>
            </w:r>
            <w:r>
              <w:rPr>
                <w:rFonts w:hint="eastAsia" w:ascii="仿宋" w:hAnsi="仿宋" w:eastAsia="仿宋"/>
                <w:sz w:val="28"/>
                <w:szCs w:val="28"/>
              </w:rPr>
              <w:t>于</w:t>
            </w:r>
            <w:r>
              <w:rPr>
                <w:rFonts w:ascii="仿宋" w:hAnsi="仿宋" w:eastAsia="仿宋"/>
                <w:sz w:val="28"/>
                <w:szCs w:val="28"/>
              </w:rPr>
              <w:t>202</w:t>
            </w:r>
            <w:r>
              <w:rPr>
                <w:rFonts w:hint="eastAsia" w:ascii="仿宋" w:hAnsi="仿宋" w:eastAsia="仿宋"/>
                <w:sz w:val="28"/>
                <w:szCs w:val="28"/>
                <w:lang w:val="en-US" w:eastAsia="zh-CN"/>
              </w:rPr>
              <w:t>1</w:t>
            </w:r>
            <w:r>
              <w:rPr>
                <w:rFonts w:hint="eastAsia" w:ascii="仿宋" w:hAnsi="仿宋" w:eastAsia="仿宋"/>
                <w:sz w:val="28"/>
                <w:szCs w:val="28"/>
              </w:rPr>
              <w:t>年</w:t>
            </w:r>
            <w:r>
              <w:rPr>
                <w:rFonts w:hint="eastAsia" w:ascii="仿宋" w:hAnsi="仿宋" w:eastAsia="仿宋"/>
                <w:sz w:val="28"/>
                <w:szCs w:val="28"/>
                <w:lang w:val="en-US" w:eastAsia="zh-CN"/>
              </w:rPr>
              <w:t>2</w:t>
            </w:r>
            <w:r>
              <w:rPr>
                <w:rFonts w:hint="eastAsia" w:ascii="仿宋" w:hAnsi="仿宋" w:eastAsia="仿宋"/>
                <w:sz w:val="28"/>
                <w:szCs w:val="28"/>
              </w:rPr>
              <w:t>月</w:t>
            </w:r>
            <w:r>
              <w:rPr>
                <w:rFonts w:hint="eastAsia" w:ascii="仿宋" w:hAnsi="仿宋" w:eastAsia="仿宋"/>
                <w:sz w:val="28"/>
                <w:szCs w:val="28"/>
                <w:lang w:val="en-US" w:eastAsia="zh-CN"/>
              </w:rPr>
              <w:t>2</w:t>
            </w:r>
            <w:r>
              <w:rPr>
                <w:rFonts w:ascii="仿宋" w:hAnsi="仿宋" w:eastAsia="仿宋"/>
                <w:sz w:val="28"/>
                <w:szCs w:val="28"/>
              </w:rPr>
              <w:t>0</w:t>
            </w:r>
            <w:r>
              <w:rPr>
                <w:rFonts w:hint="eastAsia" w:ascii="仿宋" w:hAnsi="仿宋" w:eastAsia="仿宋"/>
                <w:sz w:val="28"/>
                <w:szCs w:val="28"/>
              </w:rPr>
              <w:t>日组织召开了</w:t>
            </w:r>
            <w:r>
              <w:rPr>
                <w:rFonts w:hint="eastAsia" w:ascii="仿宋" w:hAnsi="仿宋" w:eastAsia="仿宋"/>
                <w:sz w:val="28"/>
                <w:szCs w:val="28"/>
                <w:lang w:eastAsia="zh-CN"/>
              </w:rPr>
              <w:t>南充营山新店35kV输变电工程</w:t>
            </w:r>
            <w:r>
              <w:rPr>
                <w:rFonts w:hint="eastAsia" w:ascii="仿宋" w:hAnsi="仿宋" w:eastAsia="仿宋"/>
                <w:sz w:val="28"/>
                <w:szCs w:val="28"/>
              </w:rPr>
              <w:t>（以下简称“本工程”或“本项目”）水土保持设施竣工验收会议。</w:t>
            </w:r>
          </w:p>
          <w:p>
            <w:pPr>
              <w:spacing w:line="360" w:lineRule="auto"/>
              <w:ind w:firstLine="480"/>
              <w:rPr>
                <w:rFonts w:ascii="仿宋" w:hAnsi="仿宋" w:eastAsia="仿宋"/>
                <w:sz w:val="28"/>
                <w:szCs w:val="28"/>
              </w:rPr>
            </w:pPr>
            <w:r>
              <w:rPr>
                <w:rFonts w:hint="eastAsia" w:ascii="仿宋" w:hAnsi="仿宋" w:eastAsia="仿宋"/>
                <w:sz w:val="28"/>
                <w:szCs w:val="28"/>
              </w:rPr>
              <w:t>参加会议的有</w:t>
            </w:r>
            <w:r>
              <w:rPr>
                <w:rFonts w:hint="eastAsia" w:ascii="仿宋" w:hAnsi="仿宋" w:eastAsia="仿宋"/>
                <w:sz w:val="28"/>
                <w:szCs w:val="28"/>
                <w:lang w:eastAsia="zh-CN"/>
              </w:rPr>
              <w:t>国网四川省电力公司南充供电公司（建设单位）成都浚川工程设计咨询有限公司</w:t>
            </w:r>
            <w:r>
              <w:rPr>
                <w:rFonts w:hint="eastAsia" w:ascii="仿宋" w:hAnsi="仿宋" w:eastAsia="仿宋"/>
                <w:sz w:val="28"/>
                <w:szCs w:val="28"/>
              </w:rPr>
              <w:t>（方案编制单位）、</w:t>
            </w:r>
            <w:r>
              <w:rPr>
                <w:rFonts w:hint="eastAsia" w:ascii="仿宋" w:hAnsi="仿宋" w:eastAsia="仿宋"/>
                <w:sz w:val="28"/>
                <w:szCs w:val="28"/>
                <w:lang w:eastAsia="zh-CN"/>
              </w:rPr>
              <w:t>四川南充电力设计有限公司</w:t>
            </w:r>
            <w:r>
              <w:rPr>
                <w:rFonts w:hint="eastAsia" w:ascii="仿宋" w:hAnsi="仿宋" w:eastAsia="仿宋"/>
                <w:sz w:val="28"/>
                <w:szCs w:val="28"/>
              </w:rPr>
              <w:t>（设计单位）、</w:t>
            </w:r>
            <w:r>
              <w:rPr>
                <w:rFonts w:hint="eastAsia" w:ascii="仿宋" w:hAnsi="仿宋" w:eastAsia="仿宋"/>
                <w:sz w:val="28"/>
                <w:szCs w:val="28"/>
                <w:lang w:eastAsia="zh-CN"/>
              </w:rPr>
              <w:t>四川南充恒通电力有限公司</w:t>
            </w:r>
            <w:r>
              <w:rPr>
                <w:rFonts w:hint="eastAsia" w:ascii="仿宋" w:hAnsi="仿宋" w:eastAsia="仿宋"/>
                <w:sz w:val="28"/>
                <w:szCs w:val="28"/>
              </w:rPr>
              <w:t>（施工单位）、</w:t>
            </w:r>
            <w:r>
              <w:rPr>
                <w:rFonts w:hint="eastAsia" w:ascii="仿宋" w:hAnsi="仿宋" w:eastAsia="仿宋"/>
                <w:sz w:val="28"/>
                <w:szCs w:val="28"/>
                <w:lang w:eastAsia="zh-CN"/>
              </w:rPr>
              <w:t>四川东祥工程项目管理有限责任公司南充分公司</w:t>
            </w:r>
            <w:r>
              <w:rPr>
                <w:rFonts w:hint="eastAsia" w:ascii="仿宋" w:hAnsi="仿宋" w:eastAsia="仿宋"/>
                <w:sz w:val="28"/>
                <w:szCs w:val="28"/>
              </w:rPr>
              <w:t>（监理单位）等项目建设有关单位的代表，会议组建了水土保持设施竣工验收</w:t>
            </w:r>
            <w:r>
              <w:rPr>
                <w:rFonts w:hint="eastAsia" w:ascii="仿宋" w:hAnsi="仿宋" w:eastAsia="仿宋" w:cs="Times New Roman"/>
                <w:sz w:val="28"/>
                <w:szCs w:val="28"/>
              </w:rPr>
              <w:t>组</w:t>
            </w:r>
            <w:r>
              <w:rPr>
                <w:rFonts w:hint="eastAsia" w:ascii="仿宋" w:hAnsi="仿宋" w:eastAsia="仿宋" w:cs="Times New Roman"/>
                <w:sz w:val="28"/>
                <w:szCs w:val="28"/>
                <w:lang w:val="en-US" w:eastAsia="zh-CN"/>
              </w:rPr>
              <w:t>(名单附后)</w:t>
            </w:r>
            <w:r>
              <w:rPr>
                <w:rFonts w:hint="eastAsia" w:ascii="仿宋" w:hAnsi="仿宋" w:eastAsia="仿宋"/>
                <w:sz w:val="28"/>
                <w:szCs w:val="28"/>
              </w:rPr>
              <w:t>。</w:t>
            </w:r>
          </w:p>
          <w:p>
            <w:pPr>
              <w:spacing w:line="360" w:lineRule="auto"/>
              <w:ind w:firstLine="555"/>
              <w:rPr>
                <w:rFonts w:ascii="仿宋" w:hAnsi="仿宋" w:eastAsia="仿宋"/>
                <w:sz w:val="28"/>
                <w:szCs w:val="28"/>
              </w:rPr>
            </w:pPr>
            <w:r>
              <w:rPr>
                <w:rFonts w:hint="eastAsia" w:ascii="仿宋" w:hAnsi="仿宋" w:eastAsia="仿宋"/>
                <w:sz w:val="28"/>
                <w:szCs w:val="28"/>
              </w:rPr>
              <w:t>验收组在查勘现场、查阅资料、听取汇报的基础上，就本项目水土保持设施验收的有关问题进行了认真讨论，形成验收意见如下：</w:t>
            </w:r>
          </w:p>
          <w:p>
            <w:pPr>
              <w:spacing w:line="360" w:lineRule="auto"/>
              <w:ind w:firstLine="555"/>
              <w:rPr>
                <w:rFonts w:ascii="仿宋" w:hAnsi="仿宋" w:eastAsia="仿宋"/>
                <w:b/>
                <w:sz w:val="28"/>
                <w:szCs w:val="28"/>
              </w:rPr>
            </w:pPr>
            <w:r>
              <w:rPr>
                <w:rFonts w:hint="eastAsia" w:ascii="仿宋" w:hAnsi="仿宋" w:eastAsia="仿宋"/>
                <w:b/>
                <w:sz w:val="28"/>
                <w:szCs w:val="28"/>
              </w:rPr>
              <w:t>（一）项目概况</w:t>
            </w:r>
          </w:p>
          <w:p>
            <w:pPr>
              <w:spacing w:line="360" w:lineRule="auto"/>
              <w:ind w:firstLine="555"/>
              <w:rPr>
                <w:rFonts w:hint="eastAsia" w:ascii="仿宋" w:hAnsi="仿宋" w:eastAsia="仿宋"/>
                <w:sz w:val="28"/>
                <w:szCs w:val="28"/>
              </w:rPr>
            </w:pPr>
            <w:r>
              <w:rPr>
                <w:rFonts w:hint="eastAsia" w:ascii="仿宋" w:hAnsi="仿宋" w:eastAsia="仿宋"/>
                <w:sz w:val="28"/>
                <w:szCs w:val="28"/>
                <w:lang w:val="en-US" w:eastAsia="zh-CN"/>
              </w:rPr>
              <w:t>南充营山新店35kV输变电工程由新店35kV变电站新建工程、照珠35kV变电站35kV新店间隔改造工程、城北35kV变电站35kV新店间隔改造工程和新店35kV变电站35kV线路工程组成</w:t>
            </w:r>
            <w:r>
              <w:rPr>
                <w:rFonts w:hint="eastAsia" w:ascii="仿宋" w:hAnsi="仿宋" w:eastAsia="仿宋"/>
                <w:sz w:val="28"/>
                <w:szCs w:val="28"/>
              </w:rPr>
              <w:t>。</w:t>
            </w:r>
          </w:p>
          <w:p>
            <w:pPr>
              <w:spacing w:line="360" w:lineRule="auto"/>
              <w:ind w:firstLine="555"/>
              <w:rPr>
                <w:rFonts w:hint="eastAsia" w:ascii="仿宋" w:hAnsi="仿宋" w:eastAsia="仿宋"/>
                <w:sz w:val="28"/>
                <w:szCs w:val="28"/>
                <w:lang w:val="en-US" w:eastAsia="zh-CN"/>
              </w:rPr>
            </w:pPr>
            <w:r>
              <w:rPr>
                <w:rFonts w:hint="eastAsia" w:ascii="仿宋" w:hAnsi="仿宋" w:eastAsia="仿宋"/>
                <w:sz w:val="28"/>
                <w:szCs w:val="28"/>
                <w:lang w:val="en-US" w:eastAsia="zh-CN"/>
              </w:rPr>
              <w:t>新店35kV变电站位于南充市营山县新店镇新店村五组、罗金章团包五组、罗大杆田五组，紧靠乡村公路，交通便利，距离新店镇高速出口约2km。建设规模为：</w:t>
            </w:r>
          </w:p>
          <w:p>
            <w:pPr>
              <w:spacing w:line="360" w:lineRule="auto"/>
              <w:ind w:firstLine="560" w:firstLineChars="200"/>
              <w:rPr>
                <w:rFonts w:hint="eastAsia" w:ascii="仿宋" w:hAnsi="仿宋" w:eastAsia="仿宋"/>
                <w:sz w:val="28"/>
                <w:szCs w:val="28"/>
                <w:lang w:val="en-US" w:eastAsia="zh-CN"/>
              </w:rPr>
            </w:pPr>
            <w:r>
              <w:rPr>
                <w:rFonts w:hint="eastAsia" w:ascii="仿宋" w:hAnsi="仿宋" w:eastAsia="仿宋"/>
                <w:sz w:val="28"/>
                <w:szCs w:val="28"/>
                <w:lang w:val="en-US" w:eastAsia="zh-CN"/>
              </w:rPr>
              <w:t>（1）</w:t>
            </w:r>
            <w:r>
              <w:rPr>
                <w:rFonts w:hint="eastAsia" w:ascii="仿宋" w:hAnsi="仿宋" w:eastAsia="仿宋" w:cs="Times New Roman"/>
                <w:i w:val="0"/>
                <w:iCs w:val="0"/>
                <w:kern w:val="2"/>
                <w:sz w:val="28"/>
                <w:szCs w:val="28"/>
                <w:lang w:val="en-US" w:eastAsia="zh-CN" w:bidi="ar-SA"/>
              </w:rPr>
              <w:t>主变容量：终期1×6.3MVA＋1×3.15MVA，本期 1×6.3MVA＋1×3.15MVA，电压等级35/10kV</w:t>
            </w:r>
            <w:r>
              <w:rPr>
                <w:rFonts w:hint="eastAsia" w:ascii="仿宋" w:hAnsi="仿宋" w:eastAsia="仿宋"/>
                <w:sz w:val="28"/>
                <w:szCs w:val="28"/>
                <w:lang w:val="en-US" w:eastAsia="zh-CN"/>
              </w:rPr>
              <w:t xml:space="preserve">。 </w:t>
            </w:r>
          </w:p>
          <w:p>
            <w:pPr>
              <w:spacing w:line="360" w:lineRule="auto"/>
              <w:ind w:firstLine="560" w:firstLineChars="200"/>
              <w:rPr>
                <w:rFonts w:hint="eastAsia" w:ascii="仿宋" w:hAnsi="仿宋" w:eastAsia="仿宋"/>
                <w:sz w:val="28"/>
                <w:szCs w:val="28"/>
                <w:lang w:val="en-US" w:eastAsia="zh-CN"/>
              </w:rPr>
            </w:pPr>
            <w:r>
              <w:rPr>
                <w:rFonts w:hint="eastAsia" w:ascii="仿宋" w:hAnsi="仿宋" w:eastAsia="仿宋" w:cs="Times New Roman"/>
                <w:i w:val="0"/>
                <w:iCs w:val="0"/>
                <w:kern w:val="2"/>
                <w:sz w:val="28"/>
                <w:szCs w:val="28"/>
                <w:lang w:val="en-US" w:eastAsia="zh-CN" w:bidi="ar-SA"/>
              </w:rPr>
              <w:t>（2）35kV出线：终期出线4回，本期2回（至照珠一回、至城北一回），终期和本期均采用单母线分段接线。</w:t>
            </w:r>
            <w:r>
              <w:rPr>
                <w:rFonts w:hint="eastAsia" w:ascii="仿宋" w:hAnsi="仿宋" w:eastAsia="仿宋"/>
                <w:sz w:val="28"/>
                <w:szCs w:val="28"/>
                <w:lang w:val="en-US" w:eastAsia="zh-CN"/>
              </w:rPr>
              <w:t xml:space="preserve"> </w:t>
            </w:r>
          </w:p>
          <w:p>
            <w:pPr>
              <w:spacing w:line="360" w:lineRule="auto"/>
              <w:ind w:firstLine="560" w:firstLineChars="200"/>
              <w:rPr>
                <w:rFonts w:hint="eastAsia" w:ascii="仿宋" w:hAnsi="仿宋" w:eastAsia="仿宋"/>
                <w:sz w:val="28"/>
                <w:szCs w:val="28"/>
                <w:lang w:val="en-US" w:eastAsia="zh-CN"/>
              </w:rPr>
            </w:pPr>
            <w:r>
              <w:rPr>
                <w:rFonts w:hint="eastAsia" w:ascii="仿宋" w:hAnsi="仿宋" w:eastAsia="仿宋" w:cs="Times New Roman"/>
                <w:i w:val="0"/>
                <w:iCs w:val="0"/>
                <w:kern w:val="2"/>
                <w:sz w:val="28"/>
                <w:szCs w:val="28"/>
                <w:lang w:val="en-US" w:eastAsia="zh-CN" w:bidi="ar-SA"/>
              </w:rPr>
              <w:t>（3）10kV出线：终期出线8回，本期6回，终期和本期均采用单母线分段接线。</w:t>
            </w:r>
          </w:p>
          <w:p>
            <w:pPr>
              <w:spacing w:line="360" w:lineRule="auto"/>
              <w:ind w:firstLine="560" w:firstLineChars="200"/>
              <w:rPr>
                <w:rFonts w:hint="eastAsia" w:ascii="仿宋" w:hAnsi="仿宋" w:eastAsia="仿宋"/>
                <w:sz w:val="28"/>
                <w:szCs w:val="28"/>
                <w:lang w:val="en-US" w:eastAsia="zh-CN"/>
              </w:rPr>
            </w:pPr>
            <w:r>
              <w:rPr>
                <w:rFonts w:hint="eastAsia" w:ascii="仿宋" w:hAnsi="仿宋" w:eastAsia="仿宋" w:cs="Times New Roman"/>
                <w:i w:val="0"/>
                <w:iCs w:val="0"/>
                <w:kern w:val="2"/>
                <w:sz w:val="28"/>
                <w:szCs w:val="28"/>
                <w:lang w:val="en-US" w:eastAsia="zh-CN" w:bidi="ar-SA"/>
              </w:rPr>
              <w:t>（4）无功补偿：10kV电容器补偿装置：终期2×1002kvar，本期2×1002kvar。</w:t>
            </w:r>
            <w:r>
              <w:rPr>
                <w:rFonts w:hint="eastAsia" w:ascii="仿宋" w:hAnsi="仿宋" w:eastAsia="仿宋"/>
                <w:sz w:val="28"/>
                <w:szCs w:val="28"/>
                <w:lang w:val="en-US" w:eastAsia="zh-CN"/>
              </w:rPr>
              <w:t xml:space="preserve"> </w:t>
            </w:r>
          </w:p>
          <w:p>
            <w:pPr>
              <w:spacing w:line="360" w:lineRule="auto"/>
              <w:ind w:firstLine="560" w:firstLineChars="200"/>
              <w:rPr>
                <w:rFonts w:hint="eastAsia" w:ascii="仿宋" w:hAnsi="仿宋" w:eastAsia="仿宋"/>
                <w:sz w:val="28"/>
                <w:szCs w:val="28"/>
                <w:lang w:val="en-US" w:eastAsia="zh-CN"/>
              </w:rPr>
            </w:pPr>
            <w:r>
              <w:rPr>
                <w:rFonts w:hint="eastAsia" w:ascii="仿宋" w:hAnsi="仿宋" w:eastAsia="仿宋"/>
                <w:sz w:val="28"/>
                <w:szCs w:val="28"/>
                <w:lang w:val="en-US" w:eastAsia="zh-CN"/>
              </w:rPr>
              <w:t>（5）</w:t>
            </w:r>
            <w:r>
              <w:rPr>
                <w:rFonts w:hint="eastAsia" w:ascii="仿宋" w:hAnsi="仿宋" w:eastAsia="仿宋" w:cs="Times New Roman"/>
                <w:i w:val="0"/>
                <w:iCs w:val="0"/>
                <w:kern w:val="2"/>
                <w:sz w:val="28"/>
                <w:szCs w:val="28"/>
                <w:lang w:val="en-US" w:eastAsia="zh-CN" w:bidi="ar-SA"/>
              </w:rPr>
              <w:t>35kV站用变：终期/本期美式箱变，容量为50kVA。</w:t>
            </w:r>
            <w:r>
              <w:rPr>
                <w:rFonts w:hint="eastAsia" w:ascii="仿宋" w:hAnsi="仿宋" w:eastAsia="仿宋"/>
                <w:sz w:val="28"/>
                <w:szCs w:val="28"/>
                <w:lang w:val="en-US" w:eastAsia="zh-CN"/>
              </w:rPr>
              <w:t xml:space="preserve"> </w:t>
            </w:r>
          </w:p>
          <w:p>
            <w:pPr>
              <w:pStyle w:val="9"/>
            </w:pPr>
            <w:r>
              <w:rPr>
                <w:rFonts w:hint="eastAsia" w:ascii="仿宋" w:hAnsi="仿宋" w:eastAsia="仿宋"/>
                <w:sz w:val="28"/>
                <w:szCs w:val="28"/>
                <w:lang w:val="en-US" w:eastAsia="zh-CN"/>
              </w:rPr>
              <w:t>（6）</w:t>
            </w:r>
            <w:r>
              <w:rPr>
                <w:rFonts w:hint="eastAsia" w:ascii="仿宋" w:hAnsi="仿宋" w:eastAsia="仿宋" w:cs="Times New Roman"/>
                <w:i w:val="0"/>
                <w:iCs w:val="0"/>
                <w:kern w:val="2"/>
                <w:sz w:val="28"/>
                <w:szCs w:val="28"/>
                <w:lang w:val="en-US" w:eastAsia="zh-CN" w:bidi="ar-SA"/>
              </w:rPr>
              <w:t>10kV站用变：终期/本期美式箱变，容量50kVA；作为施工电源就近10kV线路引接，临永结合。</w:t>
            </w:r>
          </w:p>
          <w:p>
            <w:pPr>
              <w:spacing w:line="360" w:lineRule="auto"/>
              <w:ind w:firstLine="555"/>
              <w:rPr>
                <w:rFonts w:hint="eastAsia" w:ascii="仿宋" w:hAnsi="仿宋" w:eastAsia="仿宋"/>
                <w:sz w:val="28"/>
                <w:szCs w:val="28"/>
                <w:lang w:eastAsia="zh-CN"/>
              </w:rPr>
            </w:pPr>
            <w:r>
              <w:rPr>
                <w:rFonts w:hint="eastAsia" w:ascii="仿宋" w:hAnsi="仿宋" w:eastAsia="仿宋"/>
                <w:sz w:val="28"/>
                <w:szCs w:val="28"/>
                <w:lang w:eastAsia="zh-CN"/>
              </w:rPr>
              <w:t>本工程于2020年</w:t>
            </w:r>
            <w:r>
              <w:rPr>
                <w:rFonts w:hint="eastAsia" w:ascii="仿宋" w:hAnsi="仿宋" w:eastAsia="仿宋"/>
                <w:sz w:val="28"/>
                <w:szCs w:val="28"/>
                <w:lang w:val="en-US" w:eastAsia="zh-CN"/>
              </w:rPr>
              <w:t>5</w:t>
            </w:r>
            <w:r>
              <w:rPr>
                <w:rFonts w:hint="eastAsia" w:ascii="仿宋" w:hAnsi="仿宋" w:eastAsia="仿宋"/>
                <w:sz w:val="28"/>
                <w:szCs w:val="28"/>
                <w:lang w:eastAsia="zh-CN"/>
              </w:rPr>
              <w:t>月开工，202</w:t>
            </w:r>
            <w:r>
              <w:rPr>
                <w:rFonts w:hint="eastAsia" w:ascii="仿宋" w:hAnsi="仿宋" w:eastAsia="仿宋"/>
                <w:sz w:val="28"/>
                <w:szCs w:val="28"/>
                <w:lang w:val="en-US" w:eastAsia="zh-CN"/>
              </w:rPr>
              <w:t>1</w:t>
            </w:r>
            <w:r>
              <w:rPr>
                <w:rFonts w:hint="eastAsia" w:ascii="仿宋" w:hAnsi="仿宋" w:eastAsia="仿宋"/>
                <w:sz w:val="28"/>
                <w:szCs w:val="28"/>
                <w:lang w:eastAsia="zh-CN"/>
              </w:rPr>
              <w:t>年1月完工。总工期</w:t>
            </w:r>
            <w:r>
              <w:rPr>
                <w:rFonts w:hint="eastAsia" w:ascii="仿宋" w:hAnsi="仿宋" w:eastAsia="仿宋"/>
                <w:sz w:val="28"/>
                <w:szCs w:val="28"/>
                <w:lang w:val="en-US" w:eastAsia="zh-CN"/>
              </w:rPr>
              <w:t>9</w:t>
            </w:r>
            <w:r>
              <w:rPr>
                <w:rFonts w:hint="eastAsia" w:ascii="仿宋" w:hAnsi="仿宋" w:eastAsia="仿宋"/>
                <w:sz w:val="28"/>
                <w:szCs w:val="28"/>
                <w:lang w:eastAsia="zh-CN"/>
              </w:rPr>
              <w:t>个月。</w:t>
            </w:r>
          </w:p>
          <w:p>
            <w:pPr>
              <w:spacing w:line="360" w:lineRule="auto"/>
              <w:ind w:firstLine="555"/>
              <w:rPr>
                <w:rFonts w:hint="eastAsia" w:ascii="仿宋" w:hAnsi="仿宋" w:eastAsia="仿宋"/>
                <w:sz w:val="28"/>
                <w:szCs w:val="28"/>
                <w:lang w:eastAsia="zh-CN"/>
              </w:rPr>
            </w:pPr>
            <w:r>
              <w:rPr>
                <w:rFonts w:hint="eastAsia" w:ascii="仿宋" w:hAnsi="仿宋" w:eastAsia="仿宋"/>
                <w:sz w:val="28"/>
                <w:szCs w:val="28"/>
                <w:lang w:eastAsia="zh-CN"/>
              </w:rPr>
              <w:t>总投资为1642.00万元。</w:t>
            </w:r>
          </w:p>
          <w:p>
            <w:pPr>
              <w:spacing w:line="360" w:lineRule="auto"/>
              <w:ind w:firstLine="562" w:firstLineChars="200"/>
              <w:rPr>
                <w:rFonts w:ascii="仿宋" w:hAnsi="仿宋" w:eastAsia="仿宋"/>
                <w:b/>
                <w:sz w:val="28"/>
                <w:szCs w:val="28"/>
              </w:rPr>
            </w:pPr>
            <w:r>
              <w:rPr>
                <w:rFonts w:hint="eastAsia" w:ascii="仿宋" w:hAnsi="仿宋" w:eastAsia="仿宋"/>
                <w:b/>
                <w:sz w:val="28"/>
                <w:szCs w:val="28"/>
              </w:rPr>
              <w:t>（二）水土保持方案批复情况</w:t>
            </w:r>
          </w:p>
          <w:p>
            <w:pPr>
              <w:spacing w:line="360" w:lineRule="auto"/>
              <w:ind w:firstLine="480"/>
              <w:rPr>
                <w:rFonts w:ascii="仿宋" w:hAnsi="仿宋" w:eastAsia="仿宋"/>
                <w:sz w:val="28"/>
                <w:szCs w:val="28"/>
              </w:rPr>
            </w:pPr>
            <w:r>
              <w:rPr>
                <w:rFonts w:ascii="仿宋" w:hAnsi="仿宋" w:eastAsia="仿宋"/>
                <w:sz w:val="28"/>
                <w:szCs w:val="28"/>
              </w:rPr>
              <w:t>201</w:t>
            </w:r>
            <w:r>
              <w:rPr>
                <w:rFonts w:hint="eastAsia" w:ascii="仿宋" w:hAnsi="仿宋" w:eastAsia="仿宋"/>
                <w:sz w:val="28"/>
                <w:szCs w:val="28"/>
                <w:lang w:val="en-US" w:eastAsia="zh-CN"/>
              </w:rPr>
              <w:t>9</w:t>
            </w:r>
            <w:r>
              <w:rPr>
                <w:rFonts w:hint="eastAsia" w:ascii="仿宋" w:hAnsi="仿宋" w:eastAsia="仿宋"/>
                <w:sz w:val="28"/>
                <w:szCs w:val="28"/>
              </w:rPr>
              <w:t>年</w:t>
            </w:r>
            <w:r>
              <w:rPr>
                <w:rFonts w:hint="eastAsia" w:ascii="仿宋" w:hAnsi="仿宋" w:eastAsia="仿宋"/>
                <w:sz w:val="28"/>
                <w:szCs w:val="28"/>
                <w:lang w:val="en-US" w:eastAsia="zh-CN"/>
              </w:rPr>
              <w:t>12</w:t>
            </w:r>
            <w:r>
              <w:rPr>
                <w:rFonts w:hint="eastAsia" w:ascii="仿宋" w:hAnsi="仿宋" w:eastAsia="仿宋"/>
                <w:sz w:val="28"/>
                <w:szCs w:val="28"/>
              </w:rPr>
              <w:t>月</w:t>
            </w:r>
            <w:r>
              <w:rPr>
                <w:rFonts w:hint="eastAsia" w:ascii="仿宋" w:hAnsi="仿宋" w:eastAsia="仿宋"/>
                <w:sz w:val="28"/>
                <w:szCs w:val="28"/>
                <w:lang w:val="en-US" w:eastAsia="zh-CN"/>
              </w:rPr>
              <w:t>16</w:t>
            </w:r>
            <w:r>
              <w:rPr>
                <w:rFonts w:hint="eastAsia" w:ascii="仿宋" w:hAnsi="仿宋" w:eastAsia="仿宋"/>
                <w:sz w:val="28"/>
                <w:szCs w:val="28"/>
              </w:rPr>
              <w:t>日，</w:t>
            </w:r>
            <w:r>
              <w:rPr>
                <w:rFonts w:hint="eastAsia" w:ascii="仿宋" w:hAnsi="仿宋" w:eastAsia="仿宋"/>
                <w:sz w:val="28"/>
                <w:szCs w:val="28"/>
                <w:lang w:eastAsia="zh-CN"/>
              </w:rPr>
              <w:t>营山县</w:t>
            </w:r>
            <w:r>
              <w:rPr>
                <w:rFonts w:hint="eastAsia" w:ascii="仿宋" w:hAnsi="仿宋" w:eastAsia="仿宋"/>
                <w:sz w:val="28"/>
                <w:szCs w:val="28"/>
              </w:rPr>
              <w:t>出具了</w:t>
            </w:r>
            <w:r>
              <w:rPr>
                <w:rFonts w:hint="eastAsia" w:ascii="仿宋" w:hAnsi="仿宋" w:eastAsia="仿宋"/>
                <w:sz w:val="28"/>
                <w:szCs w:val="28"/>
                <w:lang w:eastAsia="zh-CN"/>
              </w:rPr>
              <w:t>南充营山新店35kV输变电工程</w:t>
            </w:r>
            <w:r>
              <w:rPr>
                <w:rFonts w:hint="eastAsia" w:ascii="仿宋" w:hAnsi="仿宋" w:eastAsia="仿宋"/>
                <w:sz w:val="28"/>
                <w:szCs w:val="28"/>
              </w:rPr>
              <w:t>水土保持方案报告表审批意见。</w:t>
            </w:r>
          </w:p>
          <w:p>
            <w:pPr>
              <w:spacing w:line="360" w:lineRule="auto"/>
              <w:ind w:firstLine="480"/>
              <w:rPr>
                <w:rFonts w:ascii="仿宋" w:hAnsi="仿宋" w:eastAsia="仿宋"/>
                <w:sz w:val="28"/>
                <w:szCs w:val="28"/>
              </w:rPr>
            </w:pPr>
            <w:r>
              <w:rPr>
                <w:rFonts w:hint="eastAsia" w:ascii="仿宋" w:hAnsi="仿宋" w:eastAsia="仿宋"/>
                <w:sz w:val="28"/>
                <w:szCs w:val="28"/>
              </w:rPr>
              <w:t>批复主要内容如下：</w:t>
            </w:r>
          </w:p>
          <w:p>
            <w:pPr>
              <w:spacing w:line="360" w:lineRule="auto"/>
              <w:ind w:firstLine="480"/>
              <w:rPr>
                <w:rFonts w:hint="eastAsia" w:ascii="仿宋" w:hAnsi="仿宋" w:eastAsia="仿宋"/>
                <w:i w:val="0"/>
                <w:sz w:val="28"/>
                <w:szCs w:val="28"/>
              </w:rPr>
            </w:pPr>
            <w:r>
              <w:rPr>
                <w:rFonts w:hint="eastAsia" w:ascii="仿宋" w:hAnsi="仿宋" w:eastAsia="仿宋"/>
                <w:sz w:val="28"/>
                <w:szCs w:val="28"/>
                <w:lang w:eastAsia="zh-CN"/>
              </w:rPr>
              <w:t>（</w:t>
            </w:r>
            <w:r>
              <w:rPr>
                <w:rFonts w:hint="eastAsia" w:ascii="仿宋" w:hAnsi="仿宋" w:eastAsia="仿宋"/>
                <w:sz w:val="28"/>
                <w:szCs w:val="28"/>
                <w:lang w:val="en-US" w:eastAsia="zh-CN"/>
              </w:rPr>
              <w:t>1</w:t>
            </w:r>
            <w:r>
              <w:rPr>
                <w:rFonts w:hint="eastAsia" w:ascii="仿宋" w:hAnsi="仿宋" w:eastAsia="仿宋"/>
                <w:sz w:val="28"/>
                <w:szCs w:val="28"/>
                <w:lang w:eastAsia="zh-CN"/>
              </w:rPr>
              <w:t>）</w:t>
            </w:r>
            <w:r>
              <w:rPr>
                <w:rFonts w:hint="eastAsia" w:ascii="仿宋" w:hAnsi="仿宋" w:eastAsia="仿宋"/>
                <w:i w:val="0"/>
                <w:sz w:val="28"/>
                <w:szCs w:val="28"/>
                <w:lang w:val="en-US" w:eastAsia="zh-CN"/>
              </w:rPr>
              <w:t>工程占地0.53</w:t>
            </w:r>
            <w:r>
              <w:rPr>
                <w:rFonts w:hint="eastAsia" w:ascii="仿宋" w:hAnsi="仿宋" w:eastAsia="仿宋"/>
                <w:sz w:val="28"/>
                <w:szCs w:val="28"/>
              </w:rPr>
              <w:t>hm²</w:t>
            </w:r>
            <w:r>
              <w:rPr>
                <w:rFonts w:hint="eastAsia" w:ascii="仿宋" w:hAnsi="仿宋" w:eastAsia="仿宋"/>
                <w:i w:val="0"/>
                <w:sz w:val="28"/>
                <w:szCs w:val="28"/>
                <w:lang w:val="en-US" w:eastAsia="zh-CN"/>
              </w:rPr>
              <w:t>，防治责任范围0.53</w:t>
            </w:r>
            <w:r>
              <w:rPr>
                <w:rFonts w:hint="eastAsia" w:ascii="仿宋" w:hAnsi="仿宋" w:eastAsia="仿宋"/>
                <w:sz w:val="28"/>
                <w:szCs w:val="28"/>
              </w:rPr>
              <w:t>hm²</w:t>
            </w:r>
            <w:r>
              <w:rPr>
                <w:rFonts w:hint="eastAsia" w:ascii="仿宋" w:hAnsi="仿宋" w:eastAsia="仿宋"/>
                <w:i w:val="0"/>
                <w:sz w:val="28"/>
                <w:szCs w:val="28"/>
                <w:lang w:val="en-US" w:eastAsia="zh-CN"/>
              </w:rPr>
              <w:t>；</w:t>
            </w:r>
          </w:p>
          <w:p>
            <w:pPr>
              <w:spacing w:line="360" w:lineRule="auto"/>
              <w:ind w:firstLine="480"/>
              <w:rPr>
                <w:rFonts w:hint="eastAsia" w:ascii="仿宋" w:hAnsi="仿宋" w:eastAsia="仿宋"/>
                <w:i w:val="0"/>
                <w:sz w:val="28"/>
                <w:szCs w:val="28"/>
              </w:rPr>
            </w:pPr>
            <w:r>
              <w:rPr>
                <w:rFonts w:hint="eastAsia" w:ascii="仿宋" w:hAnsi="仿宋" w:eastAsia="仿宋"/>
                <w:i w:val="0"/>
                <w:sz w:val="28"/>
                <w:szCs w:val="28"/>
                <w:lang w:eastAsia="zh-CN"/>
              </w:rPr>
              <w:t>（</w:t>
            </w:r>
            <w:r>
              <w:rPr>
                <w:rFonts w:hint="eastAsia" w:ascii="仿宋" w:hAnsi="仿宋" w:eastAsia="仿宋"/>
                <w:i w:val="0"/>
                <w:sz w:val="28"/>
                <w:szCs w:val="28"/>
                <w:lang w:val="en-US" w:eastAsia="zh-CN"/>
              </w:rPr>
              <w:t>2</w:t>
            </w:r>
            <w:r>
              <w:rPr>
                <w:rFonts w:hint="eastAsia" w:ascii="仿宋" w:hAnsi="仿宋" w:eastAsia="仿宋"/>
                <w:i w:val="0"/>
                <w:sz w:val="28"/>
                <w:szCs w:val="28"/>
                <w:lang w:eastAsia="zh-CN"/>
              </w:rPr>
              <w:t>）</w:t>
            </w:r>
            <w:r>
              <w:rPr>
                <w:rFonts w:hint="eastAsia" w:ascii="仿宋" w:hAnsi="仿宋" w:eastAsia="仿宋"/>
                <w:i w:val="0"/>
                <w:sz w:val="28"/>
                <w:szCs w:val="28"/>
                <w:lang w:val="en-US" w:eastAsia="zh-CN"/>
              </w:rPr>
              <w:t>水土保持措施，</w:t>
            </w:r>
            <w:r>
              <w:rPr>
                <w:rFonts w:hint="eastAsia" w:ascii="仿宋" w:hAnsi="仿宋" w:eastAsia="仿宋"/>
                <w:sz w:val="28"/>
                <w:szCs w:val="28"/>
                <w:lang w:eastAsia="zh-CN"/>
              </w:rPr>
              <w:t>变电站工程区；</w:t>
            </w:r>
            <w:r>
              <w:rPr>
                <w:rFonts w:hint="eastAsia" w:ascii="仿宋" w:hAnsi="仿宋" w:eastAsia="仿宋"/>
                <w:sz w:val="28"/>
                <w:szCs w:val="28"/>
              </w:rPr>
              <w:t>工程措施：</w:t>
            </w:r>
            <w:r>
              <w:rPr>
                <w:rFonts w:hint="eastAsia" w:ascii="仿宋" w:hAnsi="仿宋" w:eastAsia="仿宋"/>
                <w:sz w:val="28"/>
                <w:szCs w:val="28"/>
                <w:lang w:val="en-US" w:eastAsia="zh-CN"/>
              </w:rPr>
              <w:t>排水管道380M、铺设碎石</w:t>
            </w:r>
            <w:r>
              <w:rPr>
                <w:rFonts w:hint="eastAsia" w:ascii="仿宋" w:hAnsi="仿宋" w:eastAsia="仿宋"/>
                <w:sz w:val="28"/>
                <w:szCs w:val="28"/>
              </w:rPr>
              <w:t>102</w:t>
            </w:r>
            <w:r>
              <w:rPr>
                <w:rFonts w:hint="eastAsia" w:ascii="仿宋" w:hAnsi="仿宋" w:eastAsia="仿宋"/>
                <w:sz w:val="28"/>
                <w:szCs w:val="28"/>
                <w:lang w:val="en-US" w:eastAsia="zh-CN"/>
              </w:rPr>
              <w:t>m³、土地整治0.01</w:t>
            </w:r>
            <w:r>
              <w:rPr>
                <w:rFonts w:hint="eastAsia" w:ascii="仿宋" w:hAnsi="仿宋" w:eastAsia="仿宋"/>
                <w:sz w:val="28"/>
                <w:szCs w:val="28"/>
              </w:rPr>
              <w:t>hm²</w:t>
            </w:r>
            <w:r>
              <w:rPr>
                <w:rFonts w:hint="eastAsia" w:ascii="仿宋" w:hAnsi="仿宋" w:eastAsia="仿宋"/>
                <w:sz w:val="28"/>
                <w:szCs w:val="28"/>
                <w:lang w:val="en-US" w:eastAsia="zh-CN"/>
              </w:rPr>
              <w:t>、站外排水沟59.4m³。</w:t>
            </w:r>
            <w:r>
              <w:rPr>
                <w:rFonts w:hint="eastAsia" w:ascii="仿宋" w:hAnsi="仿宋" w:eastAsia="仿宋"/>
                <w:sz w:val="28"/>
                <w:szCs w:val="28"/>
              </w:rPr>
              <w:t>植物措施：</w:t>
            </w:r>
            <w:r>
              <w:rPr>
                <w:rFonts w:hint="eastAsia" w:ascii="仿宋" w:hAnsi="仿宋" w:eastAsia="仿宋"/>
                <w:sz w:val="28"/>
                <w:szCs w:val="28"/>
                <w:lang w:eastAsia="zh-CN"/>
              </w:rPr>
              <w:t>撒播草籽</w:t>
            </w:r>
            <w:r>
              <w:rPr>
                <w:rFonts w:hint="eastAsia" w:ascii="仿宋" w:hAnsi="仿宋" w:eastAsia="仿宋"/>
                <w:sz w:val="28"/>
                <w:szCs w:val="28"/>
                <w:lang w:val="en-US" w:eastAsia="zh-CN"/>
              </w:rPr>
              <w:t>0.01</w:t>
            </w:r>
            <w:r>
              <w:rPr>
                <w:rFonts w:hint="eastAsia" w:ascii="仿宋" w:hAnsi="仿宋" w:eastAsia="仿宋"/>
                <w:sz w:val="28"/>
                <w:szCs w:val="28"/>
              </w:rPr>
              <w:t>hm²</w:t>
            </w:r>
            <w:r>
              <w:rPr>
                <w:rFonts w:hint="eastAsia" w:ascii="仿宋" w:hAnsi="仿宋" w:eastAsia="仿宋"/>
                <w:sz w:val="28"/>
                <w:szCs w:val="28"/>
                <w:lang w:eastAsia="zh-CN"/>
              </w:rPr>
              <w:t>，</w:t>
            </w:r>
            <w:r>
              <w:rPr>
                <w:rFonts w:hint="eastAsia" w:ascii="仿宋" w:hAnsi="仿宋" w:eastAsia="仿宋"/>
                <w:sz w:val="28"/>
                <w:szCs w:val="28"/>
              </w:rPr>
              <w:t>临时措施：</w:t>
            </w:r>
            <w:r>
              <w:rPr>
                <w:rFonts w:hint="default" w:ascii="仿宋" w:hAnsi="仿宋" w:eastAsia="仿宋"/>
                <w:sz w:val="28"/>
                <w:szCs w:val="28"/>
                <w:lang w:val="en-US" w:eastAsia="zh-CN"/>
              </w:rPr>
              <w:t>防雨布遮盖</w:t>
            </w:r>
            <w:r>
              <w:rPr>
                <w:rFonts w:hint="eastAsia" w:ascii="仿宋" w:hAnsi="仿宋" w:eastAsia="仿宋"/>
                <w:sz w:val="28"/>
                <w:szCs w:val="28"/>
                <w:lang w:eastAsia="zh-CN"/>
              </w:rPr>
              <w:t>1176</w:t>
            </w:r>
            <w:r>
              <w:rPr>
                <w:rFonts w:hint="eastAsia" w:ascii="仿宋" w:hAnsi="仿宋" w:eastAsia="仿宋"/>
                <w:sz w:val="28"/>
                <w:szCs w:val="28"/>
              </w:rPr>
              <w:t>m²</w:t>
            </w:r>
            <w:r>
              <w:rPr>
                <w:rFonts w:hint="eastAsia" w:ascii="仿宋" w:hAnsi="仿宋" w:eastAsia="仿宋"/>
                <w:sz w:val="28"/>
                <w:szCs w:val="28"/>
                <w:lang w:val="en-US" w:eastAsia="zh-CN"/>
              </w:rPr>
              <w:t>、临时排水沟</w:t>
            </w:r>
            <w:r>
              <w:rPr>
                <w:rFonts w:hint="eastAsia" w:ascii="仿宋" w:hAnsi="仿宋" w:eastAsia="仿宋"/>
                <w:sz w:val="28"/>
                <w:szCs w:val="28"/>
                <w:lang w:eastAsia="zh-CN"/>
              </w:rPr>
              <w:t>150m</w:t>
            </w:r>
            <w:r>
              <w:rPr>
                <w:rFonts w:hint="eastAsia" w:ascii="仿宋" w:hAnsi="仿宋" w:eastAsia="仿宋"/>
                <w:sz w:val="28"/>
                <w:szCs w:val="28"/>
                <w:lang w:val="en-US" w:eastAsia="zh-CN"/>
              </w:rPr>
              <w:t>、沉砂池1个</w:t>
            </w:r>
            <w:r>
              <w:rPr>
                <w:rFonts w:hint="eastAsia" w:eastAsia="仿宋"/>
                <w:color w:val="000000"/>
                <w:sz w:val="24"/>
                <w:szCs w:val="24"/>
                <w:lang w:val="en-US" w:eastAsia="zh-CN"/>
              </w:rPr>
              <w:t>。</w:t>
            </w:r>
            <w:r>
              <w:rPr>
                <w:rFonts w:hint="eastAsia" w:ascii="仿宋" w:hAnsi="仿宋" w:eastAsia="仿宋"/>
                <w:sz w:val="28"/>
                <w:szCs w:val="28"/>
                <w:lang w:eastAsia="zh-CN"/>
              </w:rPr>
              <w:t>线路工程区；</w:t>
            </w:r>
            <w:r>
              <w:rPr>
                <w:rFonts w:hint="eastAsia" w:ascii="仿宋" w:hAnsi="仿宋" w:eastAsia="仿宋"/>
                <w:sz w:val="28"/>
                <w:szCs w:val="28"/>
              </w:rPr>
              <w:t>工程措施</w:t>
            </w:r>
            <w:r>
              <w:rPr>
                <w:rFonts w:hint="eastAsia" w:ascii="仿宋" w:hAnsi="仿宋" w:eastAsia="仿宋"/>
                <w:sz w:val="28"/>
                <w:szCs w:val="28"/>
                <w:lang w:eastAsia="zh-CN"/>
              </w:rPr>
              <w:t>：浆砌石排水沟</w:t>
            </w:r>
            <w:r>
              <w:rPr>
                <w:rFonts w:hint="eastAsia" w:ascii="仿宋" w:hAnsi="仿宋" w:eastAsia="仿宋"/>
                <w:sz w:val="28"/>
                <w:szCs w:val="28"/>
                <w:lang w:val="en-US" w:eastAsia="zh-CN"/>
              </w:rPr>
              <w:t>20m³</w:t>
            </w:r>
            <w:r>
              <w:rPr>
                <w:rFonts w:hint="eastAsia" w:ascii="仿宋" w:hAnsi="仿宋" w:eastAsia="仿宋"/>
                <w:sz w:val="28"/>
                <w:szCs w:val="28"/>
                <w:lang w:eastAsia="zh-CN"/>
              </w:rPr>
              <w:t>、表土剥离</w:t>
            </w:r>
            <w:r>
              <w:rPr>
                <w:rFonts w:hint="eastAsia" w:ascii="仿宋" w:hAnsi="仿宋" w:eastAsia="仿宋"/>
                <w:sz w:val="28"/>
                <w:szCs w:val="28"/>
                <w:lang w:val="en-US" w:eastAsia="zh-CN"/>
              </w:rPr>
              <w:t>450m³</w:t>
            </w:r>
            <w:r>
              <w:rPr>
                <w:rFonts w:hint="eastAsia" w:ascii="仿宋" w:hAnsi="仿宋" w:eastAsia="仿宋"/>
                <w:sz w:val="28"/>
                <w:szCs w:val="28"/>
                <w:lang w:eastAsia="zh-CN"/>
              </w:rPr>
              <w:t>、土地整治0.</w:t>
            </w:r>
            <w:r>
              <w:rPr>
                <w:rFonts w:hint="eastAsia" w:ascii="仿宋" w:hAnsi="仿宋" w:eastAsia="仿宋"/>
                <w:sz w:val="28"/>
                <w:szCs w:val="28"/>
                <w:lang w:val="en-US" w:eastAsia="zh-CN"/>
              </w:rPr>
              <w:t>35</w:t>
            </w:r>
            <w:r>
              <w:rPr>
                <w:rFonts w:hint="eastAsia" w:ascii="仿宋" w:hAnsi="仿宋" w:eastAsia="仿宋"/>
                <w:sz w:val="28"/>
                <w:szCs w:val="28"/>
              </w:rPr>
              <w:t>hm²</w:t>
            </w:r>
            <w:r>
              <w:rPr>
                <w:rFonts w:hint="eastAsia" w:ascii="仿宋" w:hAnsi="仿宋" w:eastAsia="仿宋"/>
                <w:sz w:val="28"/>
                <w:szCs w:val="28"/>
                <w:lang w:eastAsia="zh-CN"/>
              </w:rPr>
              <w:t>、覆土</w:t>
            </w:r>
            <w:r>
              <w:rPr>
                <w:rFonts w:hint="eastAsia" w:ascii="仿宋" w:hAnsi="仿宋" w:eastAsia="仿宋"/>
                <w:sz w:val="28"/>
                <w:szCs w:val="28"/>
                <w:lang w:val="en-US" w:eastAsia="zh-CN"/>
              </w:rPr>
              <w:t>450m³</w:t>
            </w:r>
            <w:r>
              <w:rPr>
                <w:rFonts w:hint="eastAsia" w:ascii="仿宋" w:hAnsi="仿宋" w:eastAsia="仿宋"/>
                <w:sz w:val="28"/>
                <w:szCs w:val="28"/>
                <w:lang w:eastAsia="zh-CN"/>
              </w:rPr>
              <w:t>、复耕0.09</w:t>
            </w:r>
            <w:r>
              <w:rPr>
                <w:rFonts w:hint="eastAsia" w:ascii="仿宋" w:hAnsi="仿宋" w:eastAsia="仿宋"/>
                <w:sz w:val="28"/>
                <w:szCs w:val="28"/>
                <w:lang w:val="en-US" w:eastAsia="zh-CN"/>
              </w:rPr>
              <w:t>m³。植物措施：撒播草籽0.26</w:t>
            </w:r>
            <w:r>
              <w:rPr>
                <w:rFonts w:hint="eastAsia" w:ascii="仿宋" w:hAnsi="仿宋" w:eastAsia="仿宋"/>
                <w:sz w:val="28"/>
                <w:szCs w:val="28"/>
              </w:rPr>
              <w:t>hm²</w:t>
            </w:r>
            <w:r>
              <w:rPr>
                <w:rFonts w:hint="eastAsia" w:ascii="仿宋" w:hAnsi="仿宋" w:eastAsia="仿宋"/>
                <w:sz w:val="28"/>
                <w:szCs w:val="28"/>
                <w:lang w:eastAsia="zh-CN"/>
              </w:rPr>
              <w:t>。</w:t>
            </w:r>
            <w:r>
              <w:rPr>
                <w:rFonts w:hint="eastAsia" w:ascii="仿宋" w:hAnsi="仿宋" w:eastAsia="仿宋"/>
                <w:sz w:val="28"/>
                <w:szCs w:val="28"/>
              </w:rPr>
              <w:t>临时措施：</w:t>
            </w:r>
            <w:r>
              <w:rPr>
                <w:rFonts w:hint="eastAsia" w:ascii="仿宋" w:hAnsi="仿宋" w:eastAsia="仿宋"/>
                <w:sz w:val="28"/>
                <w:szCs w:val="28"/>
                <w:lang w:eastAsia="zh-CN"/>
              </w:rPr>
              <w:t>土袋挡护374个、防雨布遮盖</w:t>
            </w:r>
            <w:r>
              <w:rPr>
                <w:rFonts w:hint="eastAsia" w:ascii="仿宋" w:hAnsi="仿宋" w:eastAsia="仿宋"/>
                <w:sz w:val="28"/>
                <w:szCs w:val="28"/>
                <w:lang w:val="en-US" w:eastAsia="zh-CN"/>
              </w:rPr>
              <w:t>660</w:t>
            </w:r>
            <w:r>
              <w:rPr>
                <w:rFonts w:hint="eastAsia" w:ascii="仿宋" w:hAnsi="仿宋" w:eastAsia="仿宋"/>
                <w:sz w:val="28"/>
                <w:szCs w:val="28"/>
              </w:rPr>
              <w:t>m²</w:t>
            </w:r>
            <w:r>
              <w:rPr>
                <w:rFonts w:hint="eastAsia" w:ascii="仿宋" w:hAnsi="仿宋" w:eastAsia="仿宋"/>
                <w:i w:val="0"/>
                <w:sz w:val="28"/>
                <w:szCs w:val="28"/>
                <w:lang w:val="en-US" w:eastAsia="zh-CN"/>
              </w:rPr>
              <w:t>相结合；</w:t>
            </w:r>
          </w:p>
          <w:p>
            <w:pPr>
              <w:spacing w:line="360" w:lineRule="auto"/>
              <w:ind w:firstLine="480"/>
              <w:rPr>
                <w:rFonts w:hint="eastAsia" w:ascii="仿宋" w:hAnsi="仿宋" w:eastAsia="仿宋"/>
                <w:i w:val="0"/>
                <w:sz w:val="28"/>
                <w:szCs w:val="28"/>
              </w:rPr>
            </w:pPr>
            <w:r>
              <w:rPr>
                <w:rFonts w:hint="eastAsia" w:ascii="仿宋" w:hAnsi="仿宋" w:eastAsia="仿宋"/>
                <w:i w:val="0"/>
                <w:sz w:val="28"/>
                <w:szCs w:val="28"/>
                <w:lang w:eastAsia="zh-CN"/>
              </w:rPr>
              <w:t>（</w:t>
            </w:r>
            <w:r>
              <w:rPr>
                <w:rFonts w:hint="eastAsia" w:ascii="仿宋" w:hAnsi="仿宋" w:eastAsia="仿宋"/>
                <w:i w:val="0"/>
                <w:sz w:val="28"/>
                <w:szCs w:val="28"/>
                <w:lang w:val="en-US" w:eastAsia="zh-CN"/>
              </w:rPr>
              <w:t>3</w:t>
            </w:r>
            <w:r>
              <w:rPr>
                <w:rFonts w:hint="eastAsia" w:ascii="仿宋" w:hAnsi="仿宋" w:eastAsia="仿宋"/>
                <w:i w:val="0"/>
                <w:sz w:val="28"/>
                <w:szCs w:val="28"/>
                <w:lang w:eastAsia="zh-CN"/>
              </w:rPr>
              <w:t>）</w:t>
            </w:r>
            <w:r>
              <w:rPr>
                <w:rFonts w:hint="eastAsia" w:ascii="仿宋" w:hAnsi="仿宋" w:eastAsia="仿宋"/>
                <w:i w:val="0"/>
                <w:sz w:val="28"/>
                <w:szCs w:val="28"/>
              </w:rPr>
              <w:t>水土保持措施投资</w:t>
            </w:r>
            <w:r>
              <w:rPr>
                <w:rFonts w:hint="eastAsia" w:ascii="仿宋" w:hAnsi="仿宋" w:eastAsia="仿宋"/>
                <w:i w:val="0"/>
                <w:sz w:val="28"/>
                <w:szCs w:val="28"/>
                <w:lang w:val="en-US" w:eastAsia="zh-CN"/>
              </w:rPr>
              <w:t>49.98</w:t>
            </w:r>
            <w:r>
              <w:rPr>
                <w:rFonts w:hint="eastAsia" w:ascii="仿宋" w:hAnsi="仿宋" w:eastAsia="仿宋"/>
                <w:i w:val="0"/>
                <w:sz w:val="28"/>
                <w:szCs w:val="28"/>
              </w:rPr>
              <w:t>元，其中主体已列</w:t>
            </w:r>
            <w:r>
              <w:rPr>
                <w:rFonts w:hint="eastAsia" w:ascii="仿宋" w:hAnsi="仿宋" w:eastAsia="仿宋"/>
                <w:i w:val="0"/>
                <w:sz w:val="28"/>
                <w:szCs w:val="28"/>
                <w:lang w:val="en-US" w:eastAsia="zh-CN"/>
              </w:rPr>
              <w:t>15.40</w:t>
            </w:r>
            <w:r>
              <w:rPr>
                <w:rFonts w:hint="eastAsia" w:ascii="仿宋" w:hAnsi="仿宋" w:eastAsia="仿宋"/>
                <w:i w:val="0"/>
                <w:sz w:val="28"/>
                <w:szCs w:val="28"/>
              </w:rPr>
              <w:t>万元，新增投资</w:t>
            </w:r>
            <w:r>
              <w:rPr>
                <w:rFonts w:hint="eastAsia" w:ascii="仿宋" w:hAnsi="仿宋" w:eastAsia="仿宋"/>
                <w:i w:val="0"/>
                <w:sz w:val="28"/>
                <w:szCs w:val="28"/>
                <w:lang w:val="en-US" w:eastAsia="zh-CN"/>
              </w:rPr>
              <w:t>34.58</w:t>
            </w:r>
            <w:r>
              <w:rPr>
                <w:rFonts w:hint="eastAsia" w:ascii="仿宋" w:hAnsi="仿宋" w:eastAsia="仿宋"/>
                <w:i w:val="0"/>
                <w:sz w:val="28"/>
                <w:szCs w:val="28"/>
              </w:rPr>
              <w:t>万元，</w:t>
            </w:r>
            <w:r>
              <w:rPr>
                <w:rFonts w:hint="eastAsia" w:ascii="仿宋" w:hAnsi="仿宋" w:eastAsia="仿宋"/>
                <w:i w:val="0"/>
                <w:sz w:val="28"/>
                <w:szCs w:val="28"/>
                <w:lang w:eastAsia="zh-CN"/>
              </w:rPr>
              <w:t>其</w:t>
            </w:r>
            <w:r>
              <w:rPr>
                <w:rFonts w:hint="eastAsia" w:ascii="仿宋" w:hAnsi="仿宋" w:eastAsia="仿宋"/>
                <w:i w:val="0"/>
                <w:sz w:val="28"/>
                <w:szCs w:val="28"/>
              </w:rPr>
              <w:t>中</w:t>
            </w:r>
            <w:r>
              <w:rPr>
                <w:rFonts w:hint="eastAsia" w:ascii="仿宋" w:hAnsi="仿宋" w:eastAsia="仿宋"/>
                <w:i w:val="0"/>
                <w:sz w:val="28"/>
                <w:szCs w:val="28"/>
                <w:lang w:eastAsia="zh-CN"/>
              </w:rPr>
              <w:t>新增</w:t>
            </w:r>
            <w:r>
              <w:rPr>
                <w:rFonts w:hint="eastAsia" w:ascii="仿宋" w:hAnsi="仿宋" w:eastAsia="仿宋"/>
                <w:i w:val="0"/>
                <w:sz w:val="28"/>
                <w:szCs w:val="28"/>
              </w:rPr>
              <w:t>工程措施</w:t>
            </w:r>
            <w:r>
              <w:rPr>
                <w:rFonts w:hint="eastAsia" w:ascii="仿宋" w:hAnsi="仿宋" w:eastAsia="仿宋"/>
                <w:i w:val="0"/>
                <w:sz w:val="28"/>
                <w:szCs w:val="28"/>
                <w:lang w:val="en-US" w:eastAsia="zh-CN"/>
              </w:rPr>
              <w:t>17.23</w:t>
            </w:r>
            <w:r>
              <w:rPr>
                <w:rFonts w:hint="eastAsia" w:ascii="仿宋" w:hAnsi="仿宋" w:eastAsia="仿宋"/>
                <w:i w:val="0"/>
                <w:sz w:val="28"/>
                <w:szCs w:val="28"/>
              </w:rPr>
              <w:t>万元，植物措施</w:t>
            </w:r>
            <w:r>
              <w:rPr>
                <w:rFonts w:hint="eastAsia" w:ascii="仿宋" w:hAnsi="仿宋" w:eastAsia="仿宋"/>
                <w:i w:val="0"/>
                <w:sz w:val="28"/>
                <w:szCs w:val="28"/>
                <w:lang w:val="en-US" w:eastAsia="zh-CN"/>
              </w:rPr>
              <w:t>0.26</w:t>
            </w:r>
            <w:r>
              <w:rPr>
                <w:rFonts w:hint="eastAsia" w:ascii="仿宋" w:hAnsi="仿宋" w:eastAsia="仿宋"/>
                <w:i w:val="0"/>
                <w:sz w:val="28"/>
                <w:szCs w:val="28"/>
              </w:rPr>
              <w:t>万元，临时措施</w:t>
            </w:r>
            <w:r>
              <w:rPr>
                <w:rFonts w:hint="eastAsia" w:ascii="仿宋" w:hAnsi="仿宋" w:eastAsia="仿宋"/>
                <w:i w:val="0"/>
                <w:sz w:val="28"/>
                <w:szCs w:val="28"/>
                <w:lang w:val="en-US" w:eastAsia="zh-CN"/>
              </w:rPr>
              <w:t>7.90</w:t>
            </w:r>
            <w:r>
              <w:rPr>
                <w:rFonts w:hint="eastAsia" w:ascii="仿宋" w:hAnsi="仿宋" w:eastAsia="仿宋"/>
                <w:i w:val="0"/>
                <w:sz w:val="28"/>
                <w:szCs w:val="28"/>
              </w:rPr>
              <w:t>万元，独立费用21.</w:t>
            </w:r>
            <w:r>
              <w:rPr>
                <w:rFonts w:hint="eastAsia" w:ascii="仿宋" w:hAnsi="仿宋" w:eastAsia="仿宋"/>
                <w:i w:val="0"/>
                <w:sz w:val="28"/>
                <w:szCs w:val="28"/>
                <w:lang w:val="en-US" w:eastAsia="zh-CN"/>
              </w:rPr>
              <w:t>11</w:t>
            </w:r>
            <w:r>
              <w:rPr>
                <w:rFonts w:hint="eastAsia" w:ascii="仿宋" w:hAnsi="仿宋" w:eastAsia="仿宋"/>
                <w:i w:val="0"/>
                <w:sz w:val="28"/>
                <w:szCs w:val="28"/>
              </w:rPr>
              <w:t>万元</w:t>
            </w:r>
            <w:r>
              <w:rPr>
                <w:rFonts w:hint="eastAsia" w:ascii="仿宋" w:hAnsi="仿宋" w:eastAsia="仿宋"/>
                <w:i w:val="0"/>
                <w:sz w:val="28"/>
                <w:szCs w:val="28"/>
                <w:lang w:eastAsia="zh-CN"/>
              </w:rPr>
              <w:t>，</w:t>
            </w:r>
            <w:r>
              <w:rPr>
                <w:rFonts w:hint="eastAsia" w:ascii="仿宋" w:hAnsi="仿宋" w:eastAsia="仿宋"/>
                <w:i w:val="0"/>
                <w:sz w:val="28"/>
                <w:szCs w:val="28"/>
              </w:rPr>
              <w:t>预备费2.</w:t>
            </w:r>
            <w:r>
              <w:rPr>
                <w:rFonts w:hint="eastAsia" w:ascii="仿宋" w:hAnsi="仿宋" w:eastAsia="仿宋"/>
                <w:i w:val="0"/>
                <w:sz w:val="28"/>
                <w:szCs w:val="28"/>
                <w:lang w:val="en-US" w:eastAsia="zh-CN"/>
              </w:rPr>
              <w:t>79</w:t>
            </w:r>
            <w:r>
              <w:rPr>
                <w:rFonts w:hint="eastAsia" w:ascii="仿宋" w:hAnsi="仿宋" w:eastAsia="仿宋"/>
                <w:i w:val="0"/>
                <w:sz w:val="28"/>
                <w:szCs w:val="28"/>
              </w:rPr>
              <w:t>万元，水土保持设施补偿费</w:t>
            </w:r>
            <w:r>
              <w:rPr>
                <w:rFonts w:hint="eastAsia" w:ascii="仿宋" w:hAnsi="仿宋" w:eastAsia="仿宋"/>
                <w:i w:val="0"/>
                <w:sz w:val="28"/>
                <w:szCs w:val="28"/>
                <w:lang w:val="en-US" w:eastAsia="zh-CN"/>
              </w:rPr>
              <w:t>0.69</w:t>
            </w:r>
            <w:r>
              <w:rPr>
                <w:rFonts w:hint="eastAsia" w:ascii="仿宋" w:hAnsi="仿宋" w:eastAsia="仿宋"/>
                <w:i w:val="0"/>
                <w:sz w:val="28"/>
                <w:szCs w:val="28"/>
              </w:rPr>
              <w:t>万元。</w:t>
            </w:r>
          </w:p>
          <w:p>
            <w:pPr>
              <w:spacing w:line="360" w:lineRule="auto"/>
              <w:ind w:firstLine="562" w:firstLineChars="200"/>
              <w:rPr>
                <w:rFonts w:ascii="仿宋" w:hAnsi="仿宋" w:eastAsia="仿宋"/>
                <w:b/>
                <w:sz w:val="28"/>
                <w:szCs w:val="28"/>
              </w:rPr>
            </w:pPr>
            <w:r>
              <w:rPr>
                <w:rFonts w:hint="eastAsia" w:ascii="仿宋" w:hAnsi="仿宋" w:eastAsia="仿宋"/>
                <w:b/>
                <w:sz w:val="28"/>
                <w:szCs w:val="28"/>
              </w:rPr>
              <w:t>（三）水土保持初步设计情况</w:t>
            </w:r>
          </w:p>
          <w:p>
            <w:pPr>
              <w:spacing w:line="360" w:lineRule="auto"/>
              <w:ind w:firstLine="560" w:firstLineChars="200"/>
              <w:rPr>
                <w:rFonts w:ascii="仿宋" w:hAnsi="仿宋" w:eastAsia="仿宋"/>
                <w:sz w:val="28"/>
                <w:szCs w:val="28"/>
              </w:rPr>
            </w:pPr>
            <w:r>
              <w:rPr>
                <w:rFonts w:hint="eastAsia" w:ascii="仿宋" w:hAnsi="仿宋" w:eastAsia="仿宋"/>
                <w:sz w:val="28"/>
                <w:szCs w:val="28"/>
              </w:rPr>
              <w:t>项目水土保持措施无后续设计</w:t>
            </w:r>
          </w:p>
          <w:p>
            <w:pPr>
              <w:spacing w:line="360" w:lineRule="auto"/>
              <w:ind w:firstLine="562" w:firstLineChars="200"/>
              <w:rPr>
                <w:rFonts w:ascii="仿宋" w:hAnsi="仿宋" w:eastAsia="仿宋"/>
                <w:b/>
                <w:sz w:val="28"/>
                <w:szCs w:val="28"/>
              </w:rPr>
            </w:pPr>
            <w:r>
              <w:rPr>
                <w:rFonts w:hint="eastAsia" w:ascii="仿宋" w:hAnsi="仿宋" w:eastAsia="仿宋"/>
                <w:b/>
                <w:sz w:val="28"/>
                <w:szCs w:val="28"/>
              </w:rPr>
              <w:t>（</w:t>
            </w:r>
            <w:r>
              <w:rPr>
                <w:rFonts w:hint="eastAsia" w:ascii="仿宋" w:hAnsi="仿宋" w:eastAsia="仿宋"/>
                <w:b/>
                <w:sz w:val="28"/>
                <w:szCs w:val="28"/>
                <w:lang w:eastAsia="zh-CN"/>
              </w:rPr>
              <w:t>四</w:t>
            </w:r>
            <w:r>
              <w:rPr>
                <w:rFonts w:hint="eastAsia" w:ascii="仿宋" w:hAnsi="仿宋" w:eastAsia="仿宋"/>
                <w:b/>
                <w:sz w:val="28"/>
                <w:szCs w:val="28"/>
              </w:rPr>
              <w:t>）验收报告编制情况和主要结论</w:t>
            </w:r>
            <w:r>
              <w:rPr>
                <w:rFonts w:ascii="仿宋" w:hAnsi="仿宋" w:eastAsia="仿宋"/>
                <w:b/>
                <w:sz w:val="28"/>
                <w:szCs w:val="28"/>
              </w:rPr>
              <w:t xml:space="preserve"> </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2020 年1</w:t>
            </w:r>
            <w:r>
              <w:rPr>
                <w:rFonts w:hint="eastAsia" w:ascii="仿宋" w:hAnsi="仿宋" w:eastAsia="仿宋"/>
                <w:sz w:val="28"/>
                <w:szCs w:val="28"/>
                <w:lang w:val="en-US" w:eastAsia="zh-CN"/>
              </w:rPr>
              <w:t>2</w:t>
            </w:r>
            <w:r>
              <w:rPr>
                <w:rFonts w:hint="eastAsia" w:ascii="仿宋" w:hAnsi="仿宋" w:eastAsia="仿宋"/>
                <w:sz w:val="28"/>
                <w:szCs w:val="28"/>
              </w:rPr>
              <w:t>月，四川眉山华能工程技术咨询设计有限公司受建设单位委托，</w:t>
            </w:r>
            <w:r>
              <w:rPr>
                <w:rFonts w:hint="eastAsia" w:ascii="仿宋" w:hAnsi="仿宋" w:eastAsia="仿宋"/>
                <w:sz w:val="28"/>
                <w:szCs w:val="28"/>
                <w:lang w:val="en-US" w:eastAsia="zh-CN"/>
              </w:rPr>
              <w:t>通过</w:t>
            </w:r>
            <w:r>
              <w:rPr>
                <w:rFonts w:hint="eastAsia" w:ascii="仿宋" w:hAnsi="仿宋" w:eastAsia="仿宋"/>
                <w:sz w:val="28"/>
                <w:szCs w:val="28"/>
              </w:rPr>
              <w:t>收集资料、查阅资料、核查现场水土保持设施</w:t>
            </w:r>
            <w:r>
              <w:rPr>
                <w:rFonts w:hint="eastAsia" w:ascii="仿宋" w:hAnsi="仿宋" w:eastAsia="仿宋"/>
                <w:sz w:val="28"/>
                <w:szCs w:val="28"/>
                <w:lang w:val="en-US" w:eastAsia="zh-CN"/>
              </w:rPr>
              <w:t>等方式完成了</w:t>
            </w:r>
            <w:r>
              <w:rPr>
                <w:rFonts w:hint="eastAsia" w:ascii="仿宋" w:hAnsi="仿宋" w:eastAsia="仿宋"/>
                <w:sz w:val="28"/>
                <w:szCs w:val="28"/>
                <w:lang w:eastAsia="zh-CN"/>
              </w:rPr>
              <w:t>南充营山新店35kV输变电工程</w:t>
            </w:r>
            <w:r>
              <w:rPr>
                <w:rFonts w:hint="eastAsia" w:ascii="仿宋" w:hAnsi="仿宋" w:eastAsia="仿宋"/>
                <w:sz w:val="28"/>
                <w:szCs w:val="28"/>
              </w:rPr>
              <w:t>水土保持设施</w:t>
            </w:r>
            <w:r>
              <w:rPr>
                <w:rFonts w:hint="eastAsia" w:ascii="仿宋" w:hAnsi="仿宋" w:eastAsia="仿宋"/>
                <w:sz w:val="28"/>
                <w:szCs w:val="28"/>
                <w:lang w:val="en-US" w:eastAsia="zh-CN"/>
              </w:rPr>
              <w:t>验收，并形成如下</w:t>
            </w:r>
            <w:r>
              <w:rPr>
                <w:rFonts w:hint="eastAsia" w:ascii="仿宋" w:hAnsi="仿宋" w:eastAsia="仿宋"/>
                <w:sz w:val="28"/>
                <w:szCs w:val="28"/>
              </w:rPr>
              <w:t>结论：</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（1）建设单位在工程建设过程中，水土保持审批手续齐备，管理组织机构完善，制度建设及档案管理规范；</w:t>
            </w:r>
          </w:p>
          <w:p>
            <w:pPr>
              <w:spacing w:line="360" w:lineRule="auto"/>
              <w:ind w:firstLine="560" w:firstLineChars="200"/>
              <w:rPr>
                <w:rFonts w:ascii="仿宋" w:hAnsi="仿宋" w:eastAsia="仿宋"/>
                <w:sz w:val="28"/>
                <w:szCs w:val="28"/>
              </w:rPr>
            </w:pPr>
            <w:r>
              <w:rPr>
                <w:rFonts w:hint="eastAsia" w:ascii="仿宋" w:hAnsi="仿宋" w:eastAsia="仿宋"/>
                <w:sz w:val="28"/>
                <w:szCs w:val="28"/>
              </w:rPr>
              <w:t>（2）水土保持措施全面建成，工程措施：</w:t>
            </w:r>
            <w:r>
              <w:rPr>
                <w:rFonts w:hint="eastAsia" w:ascii="仿宋" w:hAnsi="仿宋" w:eastAsia="仿宋"/>
                <w:sz w:val="28"/>
                <w:szCs w:val="28"/>
                <w:lang w:val="en-US" w:eastAsia="zh-CN"/>
              </w:rPr>
              <w:t>排水管道380M、铺设碎石</w:t>
            </w:r>
            <w:r>
              <w:rPr>
                <w:rFonts w:hint="eastAsia" w:ascii="仿宋" w:hAnsi="仿宋" w:eastAsia="仿宋"/>
                <w:sz w:val="28"/>
                <w:szCs w:val="28"/>
              </w:rPr>
              <w:t>102</w:t>
            </w:r>
            <w:r>
              <w:rPr>
                <w:rFonts w:hint="eastAsia" w:ascii="仿宋" w:hAnsi="仿宋" w:eastAsia="仿宋"/>
                <w:sz w:val="28"/>
                <w:szCs w:val="28"/>
                <w:lang w:val="en-US" w:eastAsia="zh-CN"/>
              </w:rPr>
              <w:t>m³、土地整治0.01</w:t>
            </w:r>
            <w:r>
              <w:rPr>
                <w:rFonts w:hint="eastAsia" w:ascii="仿宋" w:hAnsi="仿宋" w:eastAsia="仿宋"/>
                <w:sz w:val="28"/>
                <w:szCs w:val="28"/>
              </w:rPr>
              <w:t>hm²</w:t>
            </w:r>
            <w:r>
              <w:rPr>
                <w:rFonts w:hint="eastAsia" w:ascii="仿宋" w:hAnsi="仿宋" w:eastAsia="仿宋"/>
                <w:sz w:val="28"/>
                <w:szCs w:val="28"/>
                <w:lang w:val="en-US" w:eastAsia="zh-CN"/>
              </w:rPr>
              <w:t>、站外排水沟59.4m³。</w:t>
            </w:r>
            <w:r>
              <w:rPr>
                <w:rFonts w:hint="eastAsia" w:ascii="仿宋" w:hAnsi="仿宋" w:eastAsia="仿宋"/>
                <w:sz w:val="28"/>
                <w:szCs w:val="28"/>
              </w:rPr>
              <w:t>植物措施：</w:t>
            </w:r>
            <w:r>
              <w:rPr>
                <w:rFonts w:hint="eastAsia" w:ascii="仿宋" w:hAnsi="仿宋" w:eastAsia="仿宋"/>
                <w:sz w:val="28"/>
                <w:szCs w:val="28"/>
                <w:lang w:eastAsia="zh-CN"/>
              </w:rPr>
              <w:t>撒播草籽</w:t>
            </w:r>
            <w:r>
              <w:rPr>
                <w:rFonts w:hint="eastAsia" w:ascii="仿宋" w:hAnsi="仿宋" w:eastAsia="仿宋"/>
                <w:sz w:val="28"/>
                <w:szCs w:val="28"/>
                <w:lang w:val="en-US" w:eastAsia="zh-CN"/>
              </w:rPr>
              <w:t>0.01</w:t>
            </w:r>
            <w:r>
              <w:rPr>
                <w:rFonts w:hint="eastAsia" w:ascii="仿宋" w:hAnsi="仿宋" w:eastAsia="仿宋"/>
                <w:sz w:val="28"/>
                <w:szCs w:val="28"/>
              </w:rPr>
              <w:t>hm²</w:t>
            </w:r>
            <w:r>
              <w:rPr>
                <w:rFonts w:hint="eastAsia" w:ascii="仿宋" w:hAnsi="仿宋" w:eastAsia="仿宋"/>
                <w:sz w:val="28"/>
                <w:szCs w:val="28"/>
                <w:lang w:eastAsia="zh-CN"/>
              </w:rPr>
              <w:t>。线路工程区；</w:t>
            </w:r>
            <w:r>
              <w:rPr>
                <w:rFonts w:hint="eastAsia" w:ascii="仿宋" w:hAnsi="仿宋" w:eastAsia="仿宋"/>
                <w:sz w:val="28"/>
                <w:szCs w:val="28"/>
              </w:rPr>
              <w:t>工程措施</w:t>
            </w:r>
            <w:r>
              <w:rPr>
                <w:rFonts w:hint="eastAsia" w:ascii="仿宋" w:hAnsi="仿宋" w:eastAsia="仿宋"/>
                <w:sz w:val="28"/>
                <w:szCs w:val="28"/>
                <w:lang w:eastAsia="zh-CN"/>
              </w:rPr>
              <w:t>：浆砌石排水沟</w:t>
            </w:r>
            <w:r>
              <w:rPr>
                <w:rFonts w:hint="eastAsia" w:ascii="仿宋" w:hAnsi="仿宋" w:eastAsia="仿宋"/>
                <w:sz w:val="28"/>
                <w:szCs w:val="28"/>
                <w:lang w:val="en-US" w:eastAsia="zh-CN"/>
              </w:rPr>
              <w:t>20m³</w:t>
            </w:r>
            <w:r>
              <w:rPr>
                <w:rFonts w:hint="eastAsia" w:ascii="仿宋" w:hAnsi="仿宋" w:eastAsia="仿宋"/>
                <w:sz w:val="28"/>
                <w:szCs w:val="28"/>
                <w:lang w:eastAsia="zh-CN"/>
              </w:rPr>
              <w:t>、表土剥离</w:t>
            </w:r>
            <w:r>
              <w:rPr>
                <w:rFonts w:hint="eastAsia" w:ascii="仿宋" w:hAnsi="仿宋" w:eastAsia="仿宋"/>
                <w:sz w:val="28"/>
                <w:szCs w:val="28"/>
                <w:lang w:val="en-US" w:eastAsia="zh-CN"/>
              </w:rPr>
              <w:t>450m³</w:t>
            </w:r>
            <w:r>
              <w:rPr>
                <w:rFonts w:hint="eastAsia" w:ascii="仿宋" w:hAnsi="仿宋" w:eastAsia="仿宋"/>
                <w:sz w:val="28"/>
                <w:szCs w:val="28"/>
                <w:lang w:eastAsia="zh-CN"/>
              </w:rPr>
              <w:t>、土地整治 0.</w:t>
            </w:r>
            <w:r>
              <w:rPr>
                <w:rFonts w:hint="eastAsia" w:ascii="仿宋" w:hAnsi="仿宋" w:eastAsia="仿宋"/>
                <w:sz w:val="28"/>
                <w:szCs w:val="28"/>
                <w:lang w:val="en-US" w:eastAsia="zh-CN"/>
              </w:rPr>
              <w:t>35</w:t>
            </w:r>
            <w:r>
              <w:rPr>
                <w:rFonts w:hint="eastAsia" w:ascii="仿宋" w:hAnsi="仿宋" w:eastAsia="仿宋"/>
                <w:sz w:val="28"/>
                <w:szCs w:val="28"/>
              </w:rPr>
              <w:t>hm²</w:t>
            </w:r>
            <w:r>
              <w:rPr>
                <w:rFonts w:hint="eastAsia" w:ascii="仿宋" w:hAnsi="仿宋" w:eastAsia="仿宋"/>
                <w:sz w:val="28"/>
                <w:szCs w:val="28"/>
                <w:lang w:eastAsia="zh-CN"/>
              </w:rPr>
              <w:t>、覆土</w:t>
            </w:r>
            <w:r>
              <w:rPr>
                <w:rFonts w:hint="eastAsia" w:ascii="仿宋" w:hAnsi="仿宋" w:eastAsia="仿宋"/>
                <w:sz w:val="28"/>
                <w:szCs w:val="28"/>
                <w:lang w:val="en-US" w:eastAsia="zh-CN"/>
              </w:rPr>
              <w:t>450m³</w:t>
            </w:r>
            <w:r>
              <w:rPr>
                <w:rFonts w:hint="eastAsia" w:ascii="仿宋" w:hAnsi="仿宋" w:eastAsia="仿宋"/>
                <w:sz w:val="28"/>
                <w:szCs w:val="28"/>
                <w:lang w:eastAsia="zh-CN"/>
              </w:rPr>
              <w:t>、复耕0.09</w:t>
            </w:r>
            <w:r>
              <w:rPr>
                <w:rFonts w:hint="eastAsia" w:ascii="仿宋" w:hAnsi="仿宋" w:eastAsia="仿宋"/>
                <w:sz w:val="28"/>
                <w:szCs w:val="28"/>
                <w:lang w:val="en-US" w:eastAsia="zh-CN"/>
              </w:rPr>
              <w:t>m³。植物措施：撒播草籽0.26</w:t>
            </w:r>
            <w:r>
              <w:rPr>
                <w:rFonts w:hint="eastAsia" w:ascii="仿宋" w:hAnsi="仿宋" w:eastAsia="仿宋"/>
                <w:sz w:val="28"/>
                <w:szCs w:val="28"/>
              </w:rPr>
              <w:t>hm²</w:t>
            </w:r>
            <w:r>
              <w:rPr>
                <w:rFonts w:hint="eastAsia" w:ascii="仿宋" w:hAnsi="仿宋" w:eastAsia="仿宋"/>
                <w:sz w:val="28"/>
                <w:szCs w:val="28"/>
                <w:lang w:eastAsia="zh-CN"/>
              </w:rPr>
              <w:t>。</w:t>
            </w:r>
            <w:r>
              <w:rPr>
                <w:rFonts w:hint="eastAsia" w:ascii="仿宋" w:hAnsi="仿宋" w:eastAsia="仿宋"/>
                <w:sz w:val="28"/>
                <w:szCs w:val="28"/>
              </w:rPr>
              <w:t>临时措施：通过查阅资料，主体工程在施工过程中采取了临时拦挡、临时遮盖、</w:t>
            </w:r>
            <w:r>
              <w:rPr>
                <w:rFonts w:hint="eastAsia" w:ascii="仿宋" w:hAnsi="仿宋" w:eastAsia="仿宋"/>
                <w:sz w:val="28"/>
                <w:szCs w:val="28"/>
                <w:lang w:eastAsia="zh-CN"/>
              </w:rPr>
              <w:t>土方开挖</w:t>
            </w:r>
            <w:r>
              <w:rPr>
                <w:rFonts w:hint="eastAsia" w:ascii="仿宋" w:hAnsi="仿宋" w:eastAsia="仿宋"/>
                <w:sz w:val="28"/>
                <w:szCs w:val="28"/>
              </w:rPr>
              <w:t>等临时措施，达到了施工期水土保持要求及目的；</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（3）完成水土保持措施投资</w:t>
            </w:r>
            <w:r>
              <w:rPr>
                <w:rFonts w:hint="eastAsia" w:ascii="仿宋" w:hAnsi="仿宋" w:eastAsia="仿宋"/>
                <w:sz w:val="28"/>
                <w:szCs w:val="28"/>
                <w:lang w:val="en-US" w:eastAsia="zh-CN"/>
              </w:rPr>
              <w:t>50.42</w:t>
            </w:r>
            <w:r>
              <w:rPr>
                <w:rFonts w:hint="eastAsia" w:ascii="仿宋" w:hAnsi="仿宋" w:eastAsia="仿宋"/>
                <w:sz w:val="28"/>
                <w:szCs w:val="28"/>
              </w:rPr>
              <w:t>元，其中主体已列</w:t>
            </w:r>
            <w:r>
              <w:rPr>
                <w:rFonts w:hint="eastAsia" w:ascii="仿宋" w:hAnsi="仿宋" w:eastAsia="仿宋"/>
                <w:sz w:val="28"/>
                <w:szCs w:val="28"/>
                <w:lang w:val="en-US" w:eastAsia="zh-CN"/>
              </w:rPr>
              <w:t>15.40</w:t>
            </w:r>
            <w:r>
              <w:rPr>
                <w:rFonts w:hint="eastAsia" w:ascii="仿宋" w:hAnsi="仿宋" w:eastAsia="仿宋"/>
                <w:sz w:val="28"/>
                <w:szCs w:val="28"/>
              </w:rPr>
              <w:t>万元，新增投资</w:t>
            </w:r>
            <w:r>
              <w:rPr>
                <w:rFonts w:hint="eastAsia" w:ascii="仿宋" w:hAnsi="仿宋" w:eastAsia="仿宋"/>
                <w:sz w:val="28"/>
                <w:szCs w:val="28"/>
                <w:lang w:val="en-US" w:eastAsia="zh-CN"/>
              </w:rPr>
              <w:t>35.02</w:t>
            </w:r>
            <w:r>
              <w:rPr>
                <w:rFonts w:hint="eastAsia" w:ascii="仿宋" w:hAnsi="仿宋" w:eastAsia="仿宋"/>
                <w:sz w:val="28"/>
                <w:szCs w:val="28"/>
              </w:rPr>
              <w:t>万元，</w:t>
            </w:r>
            <w:r>
              <w:rPr>
                <w:rFonts w:hint="eastAsia" w:ascii="仿宋" w:hAnsi="仿宋" w:eastAsia="仿宋"/>
                <w:sz w:val="28"/>
                <w:szCs w:val="28"/>
                <w:lang w:eastAsia="zh-CN"/>
              </w:rPr>
              <w:t>其</w:t>
            </w:r>
            <w:r>
              <w:rPr>
                <w:rFonts w:hint="eastAsia" w:ascii="仿宋" w:hAnsi="仿宋" w:eastAsia="仿宋"/>
                <w:sz w:val="28"/>
                <w:szCs w:val="28"/>
              </w:rPr>
              <w:t>中</w:t>
            </w:r>
            <w:r>
              <w:rPr>
                <w:rFonts w:hint="eastAsia" w:ascii="仿宋" w:hAnsi="仿宋" w:eastAsia="仿宋"/>
                <w:sz w:val="28"/>
                <w:szCs w:val="28"/>
                <w:lang w:eastAsia="zh-CN"/>
              </w:rPr>
              <w:t>新增</w:t>
            </w:r>
            <w:r>
              <w:rPr>
                <w:rFonts w:hint="eastAsia" w:ascii="仿宋" w:hAnsi="仿宋" w:eastAsia="仿宋"/>
                <w:sz w:val="28"/>
                <w:szCs w:val="28"/>
              </w:rPr>
              <w:t>工程措施</w:t>
            </w:r>
            <w:r>
              <w:rPr>
                <w:rFonts w:hint="eastAsia" w:ascii="仿宋" w:hAnsi="仿宋" w:eastAsia="仿宋"/>
                <w:sz w:val="28"/>
                <w:szCs w:val="28"/>
                <w:lang w:val="en-US" w:eastAsia="zh-CN"/>
              </w:rPr>
              <w:t>17.23</w:t>
            </w:r>
            <w:r>
              <w:rPr>
                <w:rFonts w:hint="eastAsia" w:ascii="仿宋" w:hAnsi="仿宋" w:eastAsia="仿宋"/>
                <w:sz w:val="28"/>
                <w:szCs w:val="28"/>
              </w:rPr>
              <w:t>万元，植物措施</w:t>
            </w:r>
            <w:r>
              <w:rPr>
                <w:rFonts w:hint="eastAsia" w:ascii="仿宋" w:hAnsi="仿宋" w:eastAsia="仿宋"/>
                <w:sz w:val="28"/>
                <w:szCs w:val="28"/>
                <w:lang w:eastAsia="zh-CN"/>
              </w:rPr>
              <w:t>（</w:t>
            </w:r>
            <w:r>
              <w:rPr>
                <w:rFonts w:hint="eastAsia" w:ascii="仿宋" w:hAnsi="仿宋" w:eastAsia="仿宋"/>
                <w:sz w:val="28"/>
                <w:szCs w:val="28"/>
                <w:lang w:val="en-US" w:eastAsia="zh-CN"/>
              </w:rPr>
              <w:t>撒播草籽0.27</w:t>
            </w:r>
            <w:r>
              <w:rPr>
                <w:rFonts w:hint="eastAsia" w:ascii="仿宋" w:hAnsi="仿宋" w:eastAsia="仿宋"/>
                <w:sz w:val="28"/>
                <w:szCs w:val="28"/>
              </w:rPr>
              <w:t>hm²</w:t>
            </w:r>
            <w:r>
              <w:rPr>
                <w:rFonts w:hint="eastAsia" w:ascii="仿宋" w:hAnsi="仿宋" w:eastAsia="仿宋"/>
                <w:sz w:val="28"/>
                <w:szCs w:val="28"/>
                <w:lang w:eastAsia="zh-CN"/>
              </w:rPr>
              <w:t>）</w:t>
            </w:r>
            <w:r>
              <w:rPr>
                <w:rFonts w:hint="eastAsia" w:ascii="仿宋" w:hAnsi="仿宋" w:eastAsia="仿宋"/>
                <w:sz w:val="28"/>
                <w:szCs w:val="28"/>
                <w:lang w:val="en-US" w:eastAsia="zh-CN"/>
              </w:rPr>
              <w:t>0.26</w:t>
            </w:r>
            <w:r>
              <w:rPr>
                <w:rFonts w:hint="eastAsia" w:ascii="仿宋" w:hAnsi="仿宋" w:eastAsia="仿宋"/>
                <w:sz w:val="28"/>
                <w:szCs w:val="28"/>
              </w:rPr>
              <w:t>万元，临时措施</w:t>
            </w:r>
            <w:r>
              <w:rPr>
                <w:rFonts w:hint="eastAsia" w:ascii="仿宋" w:hAnsi="仿宋" w:eastAsia="仿宋"/>
                <w:sz w:val="28"/>
                <w:szCs w:val="28"/>
                <w:lang w:val="en-US" w:eastAsia="zh-CN"/>
              </w:rPr>
              <w:t>8.34</w:t>
            </w:r>
            <w:r>
              <w:rPr>
                <w:rFonts w:hint="eastAsia" w:ascii="仿宋" w:hAnsi="仿宋" w:eastAsia="仿宋"/>
                <w:sz w:val="28"/>
                <w:szCs w:val="28"/>
              </w:rPr>
              <w:t>万元，独立费用2</w:t>
            </w:r>
            <w:r>
              <w:rPr>
                <w:rFonts w:hint="eastAsia" w:ascii="仿宋" w:hAnsi="仿宋" w:eastAsia="仿宋"/>
                <w:sz w:val="28"/>
                <w:szCs w:val="28"/>
                <w:lang w:val="en-US" w:eastAsia="zh-CN"/>
              </w:rPr>
              <w:t>3</w:t>
            </w:r>
            <w:r>
              <w:rPr>
                <w:rFonts w:hint="eastAsia" w:ascii="仿宋" w:hAnsi="仿宋" w:eastAsia="仿宋"/>
                <w:sz w:val="28"/>
                <w:szCs w:val="28"/>
              </w:rPr>
              <w:t>.</w:t>
            </w:r>
            <w:r>
              <w:rPr>
                <w:rFonts w:hint="eastAsia" w:ascii="仿宋" w:hAnsi="仿宋" w:eastAsia="仿宋"/>
                <w:sz w:val="28"/>
                <w:szCs w:val="28"/>
                <w:lang w:val="en-US" w:eastAsia="zh-CN"/>
              </w:rPr>
              <w:t>90</w:t>
            </w:r>
            <w:r>
              <w:rPr>
                <w:rFonts w:hint="eastAsia" w:ascii="仿宋" w:hAnsi="仿宋" w:eastAsia="仿宋"/>
                <w:sz w:val="28"/>
                <w:szCs w:val="28"/>
              </w:rPr>
              <w:t>万元</w:t>
            </w:r>
            <w:r>
              <w:rPr>
                <w:rFonts w:hint="eastAsia" w:ascii="仿宋" w:hAnsi="仿宋" w:eastAsia="仿宋"/>
                <w:sz w:val="28"/>
                <w:szCs w:val="28"/>
                <w:lang w:eastAsia="zh-CN"/>
              </w:rPr>
              <w:t>，</w:t>
            </w:r>
            <w:r>
              <w:rPr>
                <w:rFonts w:hint="eastAsia" w:ascii="仿宋" w:hAnsi="仿宋" w:eastAsia="仿宋"/>
                <w:sz w:val="28"/>
                <w:szCs w:val="28"/>
              </w:rPr>
              <w:t>预备费2.</w:t>
            </w:r>
            <w:r>
              <w:rPr>
                <w:rFonts w:hint="eastAsia" w:ascii="仿宋" w:hAnsi="仿宋" w:eastAsia="仿宋"/>
                <w:sz w:val="28"/>
                <w:szCs w:val="28"/>
                <w:lang w:val="en-US" w:eastAsia="zh-CN"/>
              </w:rPr>
              <w:t>79</w:t>
            </w:r>
            <w:r>
              <w:rPr>
                <w:rFonts w:hint="eastAsia" w:ascii="仿宋" w:hAnsi="仿宋" w:eastAsia="仿宋"/>
                <w:sz w:val="28"/>
                <w:szCs w:val="28"/>
              </w:rPr>
              <w:t>万元，水土保持设施补偿费0.</w:t>
            </w:r>
            <w:r>
              <w:rPr>
                <w:rFonts w:hint="eastAsia" w:ascii="仿宋" w:hAnsi="仿宋" w:eastAsia="仿宋"/>
                <w:sz w:val="28"/>
                <w:szCs w:val="28"/>
                <w:lang w:val="en-US" w:eastAsia="zh-CN"/>
              </w:rPr>
              <w:t>69</w:t>
            </w:r>
            <w:r>
              <w:rPr>
                <w:rFonts w:hint="eastAsia" w:ascii="仿宋" w:hAnsi="仿宋" w:eastAsia="仿宋"/>
                <w:sz w:val="28"/>
                <w:szCs w:val="28"/>
              </w:rPr>
              <w:t>万元</w:t>
            </w:r>
            <w:r>
              <w:rPr>
                <w:rFonts w:hint="eastAsia" w:ascii="仿宋" w:hAnsi="仿宋" w:eastAsia="仿宋"/>
                <w:sz w:val="28"/>
                <w:szCs w:val="28"/>
                <w:lang w:eastAsia="zh-CN"/>
              </w:rPr>
              <w:t>，已缴</w:t>
            </w:r>
            <w:r>
              <w:rPr>
                <w:rFonts w:hint="eastAsia" w:ascii="仿宋" w:hAnsi="仿宋" w:eastAsia="仿宋"/>
                <w:sz w:val="28"/>
                <w:szCs w:val="28"/>
              </w:rPr>
              <w:t>水土补偿费0.</w:t>
            </w:r>
            <w:r>
              <w:rPr>
                <w:rFonts w:hint="eastAsia" w:ascii="仿宋" w:hAnsi="仿宋" w:eastAsia="仿宋"/>
                <w:sz w:val="28"/>
                <w:szCs w:val="28"/>
                <w:lang w:val="en-US" w:eastAsia="zh-CN"/>
              </w:rPr>
              <w:t>69</w:t>
            </w:r>
            <w:r>
              <w:rPr>
                <w:rFonts w:hint="eastAsia" w:ascii="仿宋" w:hAnsi="仿宋" w:eastAsia="仿宋"/>
                <w:sz w:val="28"/>
                <w:szCs w:val="28"/>
              </w:rPr>
              <w:t>万元</w:t>
            </w:r>
            <w:r>
              <w:rPr>
                <w:rFonts w:hint="eastAsia" w:ascii="仿宋" w:hAnsi="仿宋" w:eastAsia="仿宋"/>
                <w:sz w:val="28"/>
                <w:szCs w:val="28"/>
                <w:lang w:val="en-US" w:eastAsia="zh-CN"/>
              </w:rPr>
              <w:t>；</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（4）项目水土保持防治责任范围</w:t>
            </w:r>
            <w:r>
              <w:rPr>
                <w:rFonts w:hint="eastAsia" w:ascii="仿宋" w:hAnsi="仿宋" w:eastAsia="仿宋"/>
                <w:sz w:val="28"/>
                <w:szCs w:val="28"/>
                <w:lang w:val="en-US" w:eastAsia="zh-CN"/>
              </w:rPr>
              <w:t>0.53</w:t>
            </w:r>
            <w:r>
              <w:rPr>
                <w:rFonts w:hint="eastAsia" w:ascii="仿宋" w:hAnsi="仿宋" w:eastAsia="仿宋"/>
                <w:sz w:val="28"/>
                <w:szCs w:val="28"/>
              </w:rPr>
              <w:t>h</w:t>
            </w:r>
            <w:r>
              <w:rPr>
                <w:rFonts w:hint="eastAsia" w:ascii="仿宋" w:hAnsi="仿宋" w:eastAsia="仿宋"/>
                <w:sz w:val="28"/>
                <w:szCs w:val="28"/>
                <w:lang w:eastAsia="zh-CN"/>
              </w:rPr>
              <w:t>m²</w:t>
            </w:r>
            <w:r>
              <w:rPr>
                <w:rFonts w:hint="eastAsia" w:ascii="仿宋" w:hAnsi="仿宋" w:eastAsia="仿宋"/>
                <w:sz w:val="28"/>
                <w:szCs w:val="28"/>
              </w:rPr>
              <w:t>与方案批复一致；</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（5）水土流失防治效果明显，防治目标达到或超过批复目标，扰动土地整治率达到</w:t>
            </w:r>
            <w:r>
              <w:rPr>
                <w:rFonts w:hint="eastAsia" w:ascii="仿宋" w:hAnsi="仿宋" w:eastAsia="仿宋"/>
                <w:sz w:val="28"/>
                <w:szCs w:val="28"/>
                <w:lang w:val="en-US" w:eastAsia="zh-CN"/>
              </w:rPr>
              <w:t>100</w:t>
            </w:r>
            <w:r>
              <w:rPr>
                <w:rFonts w:hint="eastAsia" w:ascii="仿宋" w:hAnsi="仿宋" w:eastAsia="仿宋"/>
                <w:sz w:val="28"/>
                <w:szCs w:val="28"/>
              </w:rPr>
              <w:t>%，水土流失治理度达到</w:t>
            </w:r>
            <w:r>
              <w:rPr>
                <w:rFonts w:hint="eastAsia" w:ascii="仿宋" w:hAnsi="仿宋" w:eastAsia="仿宋"/>
                <w:sz w:val="28"/>
                <w:szCs w:val="28"/>
                <w:lang w:val="en-US" w:eastAsia="zh-CN"/>
              </w:rPr>
              <w:t>99</w:t>
            </w:r>
            <w:r>
              <w:rPr>
                <w:rFonts w:hint="eastAsia" w:ascii="仿宋" w:hAnsi="仿宋" w:eastAsia="仿宋"/>
                <w:sz w:val="28"/>
                <w:szCs w:val="28"/>
              </w:rPr>
              <w:t>%、土壤流失控制比达到1.0、拦渣率达到</w:t>
            </w:r>
            <w:r>
              <w:rPr>
                <w:rFonts w:hint="eastAsia" w:ascii="仿宋" w:hAnsi="仿宋" w:eastAsia="仿宋"/>
                <w:sz w:val="28"/>
                <w:szCs w:val="28"/>
                <w:lang w:val="en-US" w:eastAsia="zh-CN"/>
              </w:rPr>
              <w:t>100</w:t>
            </w:r>
            <w:r>
              <w:rPr>
                <w:rFonts w:hint="eastAsia" w:ascii="仿宋" w:hAnsi="仿宋" w:eastAsia="仿宋"/>
                <w:sz w:val="28"/>
                <w:szCs w:val="28"/>
              </w:rPr>
              <w:t>%、林草植被恢复率达到</w:t>
            </w:r>
            <w:r>
              <w:rPr>
                <w:rFonts w:hint="eastAsia" w:ascii="仿宋" w:hAnsi="仿宋" w:eastAsia="仿宋"/>
                <w:sz w:val="28"/>
                <w:szCs w:val="28"/>
                <w:lang w:val="en-US" w:eastAsia="zh-CN"/>
              </w:rPr>
              <w:t>99</w:t>
            </w:r>
            <w:r>
              <w:rPr>
                <w:rFonts w:hint="eastAsia" w:ascii="仿宋" w:hAnsi="仿宋" w:eastAsia="仿宋"/>
                <w:sz w:val="28"/>
                <w:szCs w:val="28"/>
              </w:rPr>
              <w:t>%、林草覆盖率达到</w:t>
            </w:r>
            <w:r>
              <w:rPr>
                <w:rFonts w:hint="eastAsia" w:ascii="仿宋" w:hAnsi="仿宋" w:eastAsia="仿宋"/>
                <w:sz w:val="28"/>
                <w:szCs w:val="28"/>
                <w:lang w:val="en-US" w:eastAsia="zh-CN"/>
              </w:rPr>
              <w:t>50</w:t>
            </w:r>
            <w:r>
              <w:rPr>
                <w:rFonts w:hint="eastAsia" w:ascii="仿宋" w:hAnsi="仿宋" w:eastAsia="仿宋"/>
                <w:sz w:val="28"/>
                <w:szCs w:val="28"/>
              </w:rPr>
              <w:t>%。</w:t>
            </w:r>
          </w:p>
          <w:p>
            <w:pPr>
              <w:spacing w:line="360" w:lineRule="auto"/>
              <w:ind w:firstLine="562" w:firstLineChars="200"/>
              <w:rPr>
                <w:rFonts w:ascii="仿宋" w:hAnsi="仿宋" w:eastAsia="仿宋"/>
                <w:b/>
                <w:sz w:val="28"/>
                <w:szCs w:val="28"/>
              </w:rPr>
            </w:pPr>
            <w:r>
              <w:rPr>
                <w:rFonts w:hint="eastAsia" w:ascii="仿宋" w:hAnsi="仿宋" w:eastAsia="仿宋"/>
                <w:b/>
                <w:sz w:val="28"/>
                <w:szCs w:val="28"/>
              </w:rPr>
              <w:t>（</w:t>
            </w:r>
            <w:r>
              <w:rPr>
                <w:rFonts w:hint="eastAsia" w:ascii="仿宋" w:hAnsi="仿宋" w:eastAsia="仿宋"/>
                <w:b/>
                <w:sz w:val="28"/>
                <w:szCs w:val="28"/>
                <w:lang w:eastAsia="zh-CN"/>
              </w:rPr>
              <w:t>五</w:t>
            </w:r>
            <w:r>
              <w:rPr>
                <w:rFonts w:hint="eastAsia" w:ascii="仿宋" w:hAnsi="仿宋" w:eastAsia="仿宋"/>
                <w:b/>
                <w:sz w:val="28"/>
                <w:szCs w:val="28"/>
              </w:rPr>
              <w:t>）验收结论</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（1）本项目按照要求编报了水土保持方案，工程无重大变更</w:t>
            </w:r>
            <w:r>
              <w:rPr>
                <w:rFonts w:hint="eastAsia" w:ascii="仿宋" w:hAnsi="仿宋" w:eastAsia="仿宋"/>
                <w:sz w:val="28"/>
                <w:szCs w:val="28"/>
                <w:lang w:eastAsia="zh-CN"/>
              </w:rPr>
              <w:t>，水土保持方案报批手续完备</w:t>
            </w:r>
            <w:r>
              <w:rPr>
                <w:rFonts w:hint="eastAsia" w:ascii="仿宋" w:hAnsi="仿宋" w:eastAsia="仿宋"/>
                <w:sz w:val="28"/>
                <w:szCs w:val="28"/>
              </w:rPr>
              <w:t>；</w:t>
            </w:r>
          </w:p>
          <w:p>
            <w:pPr>
              <w:spacing w:line="360" w:lineRule="auto"/>
              <w:ind w:firstLine="560" w:firstLineChars="200"/>
              <w:rPr>
                <w:rFonts w:hint="eastAsia" w:ascii="仿宋" w:hAnsi="仿宋" w:eastAsia="仿宋"/>
                <w:sz w:val="28"/>
                <w:szCs w:val="28"/>
                <w:lang w:eastAsia="zh-CN"/>
              </w:rPr>
            </w:pPr>
            <w:r>
              <w:rPr>
                <w:rFonts w:hint="eastAsia" w:ascii="仿宋" w:hAnsi="仿宋" w:eastAsia="仿宋"/>
                <w:sz w:val="28"/>
                <w:szCs w:val="28"/>
              </w:rPr>
              <w:t>（2）水土保持设施验收报告等</w:t>
            </w:r>
            <w:r>
              <w:rPr>
                <w:rFonts w:hint="eastAsia" w:ascii="仿宋" w:hAnsi="仿宋" w:eastAsia="仿宋"/>
                <w:sz w:val="28"/>
                <w:szCs w:val="28"/>
                <w:lang w:eastAsia="zh-CN"/>
              </w:rPr>
              <w:t>资料较齐</w:t>
            </w:r>
            <w:r>
              <w:rPr>
                <w:rFonts w:hint="eastAsia" w:ascii="仿宋" w:hAnsi="仿宋" w:eastAsia="仿宋"/>
                <w:sz w:val="28"/>
                <w:szCs w:val="28"/>
              </w:rPr>
              <w:t>，</w:t>
            </w:r>
            <w:r>
              <w:rPr>
                <w:rFonts w:hint="eastAsia" w:ascii="仿宋" w:hAnsi="仿宋" w:eastAsia="仿宋"/>
                <w:sz w:val="28"/>
                <w:szCs w:val="28"/>
                <w:lang w:eastAsia="zh-CN"/>
              </w:rPr>
              <w:t>成果可靠；</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lang w:eastAsia="zh-CN"/>
              </w:rPr>
              <w:t>（</w:t>
            </w:r>
            <w:r>
              <w:rPr>
                <w:rFonts w:hint="eastAsia" w:ascii="仿宋" w:hAnsi="仿宋" w:eastAsia="仿宋"/>
                <w:sz w:val="28"/>
                <w:szCs w:val="28"/>
                <w:lang w:val="en-US" w:eastAsia="zh-CN"/>
              </w:rPr>
              <w:t>3</w:t>
            </w:r>
            <w:r>
              <w:rPr>
                <w:rFonts w:hint="eastAsia" w:ascii="仿宋" w:hAnsi="仿宋" w:eastAsia="仿宋"/>
                <w:sz w:val="28"/>
                <w:szCs w:val="28"/>
                <w:lang w:eastAsia="zh-CN"/>
              </w:rPr>
              <w:t>）</w:t>
            </w:r>
            <w:r>
              <w:rPr>
                <w:rFonts w:hint="eastAsia" w:ascii="仿宋" w:hAnsi="仿宋" w:eastAsia="仿宋"/>
                <w:sz w:val="28"/>
                <w:szCs w:val="28"/>
              </w:rPr>
              <w:t>水土保持措施体系、等级和标准基本上按照批准的水土保持方案要求进行落实；</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w:t>
            </w:r>
            <w:r>
              <w:rPr>
                <w:rFonts w:hint="eastAsia" w:ascii="仿宋" w:hAnsi="仿宋" w:eastAsia="仿宋"/>
                <w:sz w:val="28"/>
                <w:szCs w:val="28"/>
                <w:lang w:val="en-US" w:eastAsia="zh-CN"/>
              </w:rPr>
              <w:t>4</w:t>
            </w:r>
            <w:r>
              <w:rPr>
                <w:rFonts w:hint="eastAsia" w:ascii="仿宋" w:hAnsi="仿宋" w:eastAsia="仿宋"/>
                <w:sz w:val="28"/>
                <w:szCs w:val="28"/>
              </w:rPr>
              <w:t>）水土流失防治指标达到了经批准的水土保持方案要求；</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w:t>
            </w:r>
            <w:r>
              <w:rPr>
                <w:rFonts w:hint="eastAsia" w:ascii="仿宋" w:hAnsi="仿宋" w:eastAsia="仿宋"/>
                <w:sz w:val="28"/>
                <w:szCs w:val="28"/>
                <w:lang w:val="en-US" w:eastAsia="zh-CN"/>
              </w:rPr>
              <w:t>5</w:t>
            </w:r>
            <w:r>
              <w:rPr>
                <w:rFonts w:hint="eastAsia" w:ascii="仿宋" w:hAnsi="仿宋" w:eastAsia="仿宋"/>
                <w:sz w:val="28"/>
                <w:szCs w:val="28"/>
              </w:rPr>
              <w:t>）水土保持设施</w:t>
            </w:r>
            <w:r>
              <w:rPr>
                <w:rFonts w:hint="eastAsia" w:ascii="仿宋" w:hAnsi="仿宋" w:eastAsia="仿宋"/>
                <w:sz w:val="28"/>
                <w:szCs w:val="28"/>
                <w:lang w:eastAsia="zh-CN"/>
              </w:rPr>
              <w:t>质量</w:t>
            </w:r>
            <w:r>
              <w:rPr>
                <w:rFonts w:hint="eastAsia" w:ascii="仿宋" w:hAnsi="仿宋" w:eastAsia="仿宋"/>
                <w:sz w:val="28"/>
                <w:szCs w:val="28"/>
              </w:rPr>
              <w:t>全部为合格；</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（6）本项目依法依规缴纳了水土保持补偿费；</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（7）本项目不存在其它不符合相关法律法规规定情形；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（8）水土保持设施运行正常，满足交付使用条件。</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lang w:val="en-US" w:eastAsia="zh-CN"/>
              </w:rPr>
              <w:t>综上，该项目水土保持设施满足验收条件，同意该项目水土保持设施通过验收</w:t>
            </w:r>
            <w:r>
              <w:rPr>
                <w:rFonts w:hint="eastAsia" w:ascii="仿宋" w:hAnsi="仿宋" w:eastAsia="仿宋"/>
                <w:sz w:val="28"/>
                <w:szCs w:val="28"/>
              </w:rPr>
              <w:t>。</w:t>
            </w:r>
          </w:p>
          <w:p>
            <w:pPr>
              <w:spacing w:line="360" w:lineRule="auto"/>
              <w:ind w:firstLine="562" w:firstLineChars="200"/>
              <w:rPr>
                <w:rFonts w:ascii="仿宋" w:hAnsi="仿宋" w:eastAsia="仿宋"/>
                <w:b/>
                <w:sz w:val="28"/>
                <w:szCs w:val="28"/>
              </w:rPr>
            </w:pPr>
            <w:r>
              <w:rPr>
                <w:rFonts w:hint="eastAsia" w:ascii="仿宋" w:hAnsi="仿宋" w:eastAsia="仿宋"/>
                <w:b/>
                <w:sz w:val="28"/>
                <w:szCs w:val="28"/>
              </w:rPr>
              <w:t>（</w:t>
            </w:r>
            <w:r>
              <w:rPr>
                <w:rFonts w:hint="eastAsia" w:ascii="仿宋" w:hAnsi="仿宋" w:eastAsia="仿宋"/>
                <w:b/>
                <w:sz w:val="28"/>
                <w:szCs w:val="28"/>
                <w:lang w:eastAsia="zh-CN"/>
              </w:rPr>
              <w:t>六</w:t>
            </w:r>
            <w:r>
              <w:rPr>
                <w:rFonts w:hint="eastAsia" w:ascii="仿宋" w:hAnsi="仿宋" w:eastAsia="仿宋"/>
                <w:b/>
                <w:sz w:val="28"/>
                <w:szCs w:val="28"/>
              </w:rPr>
              <w:t>）后续管护要求</w:t>
            </w:r>
          </w:p>
          <w:p>
            <w:pPr>
              <w:spacing w:line="360" w:lineRule="auto"/>
              <w:ind w:firstLine="560" w:firstLineChars="200"/>
              <w:rPr>
                <w:rFonts w:ascii="仿宋" w:hAnsi="仿宋" w:eastAsia="仿宋"/>
                <w:sz w:val="28"/>
                <w:szCs w:val="28"/>
              </w:rPr>
            </w:pPr>
            <w:r>
              <w:rPr>
                <w:rFonts w:hint="eastAsia" w:ascii="仿宋" w:hAnsi="仿宋" w:eastAsia="仿宋"/>
                <w:sz w:val="28"/>
                <w:szCs w:val="28"/>
              </w:rPr>
              <w:t>建设单位应定期对排水沟进行清淤，确保排水设施畅通，加强植被的抚育管理，适时补植林草植被，确保其水土保持功能的持续性和有效性，切实发挥其防治水土流失的作用。</w:t>
            </w:r>
          </w:p>
          <w:p>
            <w:pPr>
              <w:spacing w:line="360" w:lineRule="auto"/>
              <w:rPr>
                <w:rFonts w:ascii="Times New Roman" w:hAnsi="Times New Roman" w:eastAsia="仿宋_GB2312"/>
                <w:sz w:val="28"/>
                <w:szCs w:val="28"/>
              </w:rPr>
            </w:pPr>
          </w:p>
          <w:p>
            <w:pPr>
              <w:spacing w:line="360" w:lineRule="auto"/>
              <w:rPr>
                <w:rFonts w:ascii="Times New Roman" w:hAnsi="Times New Roman" w:eastAsia="仿宋_GB2312"/>
                <w:sz w:val="24"/>
                <w:szCs w:val="24"/>
              </w:rPr>
            </w:pPr>
          </w:p>
        </w:tc>
      </w:tr>
    </w:tbl>
    <w:p>
      <w:pPr>
        <w:jc w:val="both"/>
        <w:rPr>
          <w:rFonts w:hint="default"/>
        </w:rPr>
      </w:pPr>
    </w:p>
    <w:p>
      <w:pPr>
        <w:jc w:val="both"/>
        <w:rPr>
          <w:rFonts w:hint="default"/>
        </w:rPr>
      </w:pPr>
      <w:bookmarkStart w:id="0" w:name="_GoBack"/>
      <w:r>
        <w:rPr>
          <w:rFonts w:hint="default"/>
        </w:rPr>
        <w:drawing>
          <wp:inline distT="0" distB="0" distL="114300" distR="114300">
            <wp:extent cx="5267325" cy="7454900"/>
            <wp:effectExtent l="0" t="0" r="9525" b="12700"/>
            <wp:docPr id="5" name="图片 5" descr="20210322095236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20210322095236_00"/>
                    <pic:cNvPicPr>
                      <a:picLocks noChangeAspect="1"/>
                    </pic:cNvPicPr>
                  </pic:nvPicPr>
                  <pic:blipFill>
                    <a:blip r:embed="rId5"/>
                    <a:stretch>
                      <a:fillRect/>
                    </a:stretch>
                  </pic:blipFill>
                  <pic:spPr>
                    <a:xfrm>
                      <a:off x="0" y="0"/>
                      <a:ext cx="5267325" cy="7454900"/>
                    </a:xfrm>
                    <a:prstGeom prst="rect">
                      <a:avLst/>
                    </a:prstGeom>
                  </pic:spPr>
                </pic:pic>
              </a:graphicData>
            </a:graphic>
          </wp:inline>
        </w:drawing>
      </w:r>
      <w:bookmarkEnd w:id="0"/>
      <w:r>
        <w:rPr>
          <w:rFonts w:hint="default"/>
        </w:rPr>
        <w:br w:type="textWrapping"/>
      </w:r>
    </w:p>
    <w:p>
      <w:pPr>
        <w:jc w:val="both"/>
        <w:rPr>
          <w:rFonts w:hint="default"/>
        </w:rPr>
      </w:pPr>
    </w:p>
    <w:p>
      <w:pPr>
        <w:outlineLvl w:val="0"/>
        <w:rPr>
          <w:rFonts w:hint="eastAsia" w:ascii="Times New Roman" w:hAnsi="Times New Roman" w:eastAsia="仿宋_GB2312"/>
          <w:sz w:val="24"/>
          <w:szCs w:val="24"/>
          <w:lang w:eastAsia="zh-CN"/>
        </w:rPr>
      </w:pPr>
      <w:r>
        <w:rPr>
          <w:rFonts w:hint="eastAsia" w:ascii="Times New Roman" w:hAnsi="Times New Roman" w:eastAsia="仿宋_GB2312"/>
          <w:sz w:val="24"/>
          <w:szCs w:val="24"/>
          <w:lang w:eastAsia="zh-CN"/>
        </w:rPr>
        <w:drawing>
          <wp:inline distT="0" distB="0" distL="114300" distR="114300">
            <wp:extent cx="5267325" cy="7454900"/>
            <wp:effectExtent l="0" t="0" r="9525" b="12700"/>
            <wp:docPr id="3" name="图片 3" descr="营山变电工程水保验收鉴定书审核意见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营山变电工程水保验收鉴定书审核意见_00"/>
                    <pic:cNvPicPr>
                      <a:picLocks noChangeAspect="1"/>
                    </pic:cNvPicPr>
                  </pic:nvPicPr>
                  <pic:blipFill>
                    <a:blip r:embed="rId6"/>
                    <a:stretch>
                      <a:fillRect/>
                    </a:stretch>
                  </pic:blipFill>
                  <pic:spPr>
                    <a:xfrm>
                      <a:off x="0" y="0"/>
                      <a:ext cx="5267325" cy="7454900"/>
                    </a:xfrm>
                    <a:prstGeom prst="rect">
                      <a:avLst/>
                    </a:prstGeom>
                  </pic:spPr>
                </pic:pic>
              </a:graphicData>
            </a:graphic>
          </wp:inline>
        </w:drawing>
      </w:r>
    </w:p>
    <w:p>
      <w:pPr>
        <w:pStyle w:val="2"/>
        <w:rPr>
          <w:rFonts w:hint="eastAsia" w:ascii="Times New Roman" w:hAnsi="Times New Roman" w:eastAsia="仿宋_GB2312"/>
          <w:sz w:val="24"/>
          <w:szCs w:val="24"/>
          <w:lang w:eastAsia="zh-CN"/>
        </w:rPr>
      </w:pPr>
    </w:p>
    <w:p>
      <w:pPr>
        <w:pStyle w:val="3"/>
        <w:rPr>
          <w:rFonts w:hint="eastAsia" w:ascii="Times New Roman" w:hAnsi="Times New Roman" w:eastAsia="仿宋_GB2312"/>
          <w:sz w:val="24"/>
          <w:szCs w:val="24"/>
          <w:lang w:eastAsia="zh-CN"/>
        </w:rPr>
      </w:pPr>
    </w:p>
    <w:p>
      <w:pPr>
        <w:rPr>
          <w:rFonts w:hint="eastAsia" w:ascii="Times New Roman" w:hAnsi="Times New Roman" w:eastAsia="仿宋_GB2312"/>
          <w:sz w:val="24"/>
          <w:szCs w:val="24"/>
          <w:lang w:eastAsia="zh-CN"/>
        </w:rPr>
      </w:pPr>
    </w:p>
    <w:p>
      <w:pPr>
        <w:pStyle w:val="2"/>
        <w:rPr>
          <w:rFonts w:hint="eastAsia" w:ascii="Times New Roman" w:hAnsi="Times New Roman" w:eastAsia="仿宋_GB2312"/>
          <w:sz w:val="24"/>
          <w:szCs w:val="24"/>
          <w:lang w:eastAsia="zh-CN"/>
        </w:rPr>
      </w:pPr>
    </w:p>
    <w:p>
      <w:pPr>
        <w:pStyle w:val="3"/>
        <w:rPr>
          <w:rFonts w:hint="eastAsia" w:ascii="Times New Roman" w:hAnsi="Times New Roman" w:eastAsia="仿宋_GB2312"/>
          <w:sz w:val="24"/>
          <w:szCs w:val="24"/>
          <w:lang w:eastAsia="zh-CN"/>
        </w:rPr>
      </w:pPr>
    </w:p>
    <w:p>
      <w:pPr>
        <w:rPr>
          <w:rFonts w:hint="eastAsia"/>
          <w:lang w:eastAsia="zh-CN"/>
        </w:rPr>
      </w:pPr>
      <w:r>
        <w:rPr>
          <w:rFonts w:hint="eastAsia"/>
          <w:lang w:eastAsia="zh-CN"/>
        </w:rPr>
        <w:drawing>
          <wp:inline distT="0" distB="0" distL="114300" distR="114300">
            <wp:extent cx="5267325" cy="7454900"/>
            <wp:effectExtent l="0" t="0" r="9525" b="12700"/>
            <wp:docPr id="4" name="图片 4" descr="营山变电工程水保验收鉴定书审核意见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营山变电工程水保验收鉴定书审核意见_01"/>
                    <pic:cNvPicPr>
                      <a:picLocks noChangeAspect="1"/>
                    </pic:cNvPicPr>
                  </pic:nvPicPr>
                  <pic:blipFill>
                    <a:blip r:embed="rId7"/>
                    <a:stretch>
                      <a:fillRect/>
                    </a:stretch>
                  </pic:blipFill>
                  <pic:spPr>
                    <a:xfrm>
                      <a:off x="0" y="0"/>
                      <a:ext cx="5267325" cy="7454900"/>
                    </a:xfrm>
                    <a:prstGeom prst="rect">
                      <a:avLst/>
                    </a:prstGeom>
                  </pic:spPr>
                </pic:pic>
              </a:graphicData>
            </a:graphic>
          </wp:inline>
        </w:drawing>
      </w: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t xml:space="preserve">     </w:t>
    </w:r>
  </w:p>
  <w:p>
    <w:pPr>
      <w:pStyle w:val="11"/>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useAltKinsokuLineBreakRules/>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02B8"/>
    <w:rsid w:val="00002F3E"/>
    <w:rsid w:val="00011D76"/>
    <w:rsid w:val="00022A6D"/>
    <w:rsid w:val="000341C3"/>
    <w:rsid w:val="00040743"/>
    <w:rsid w:val="00061EE4"/>
    <w:rsid w:val="00080FAF"/>
    <w:rsid w:val="00082658"/>
    <w:rsid w:val="00082978"/>
    <w:rsid w:val="000C0EF2"/>
    <w:rsid w:val="000C2F1E"/>
    <w:rsid w:val="000C4BC1"/>
    <w:rsid w:val="000D5333"/>
    <w:rsid w:val="000E02D2"/>
    <w:rsid w:val="000F074C"/>
    <w:rsid w:val="00121F26"/>
    <w:rsid w:val="00123B43"/>
    <w:rsid w:val="00124563"/>
    <w:rsid w:val="001425D8"/>
    <w:rsid w:val="0014450C"/>
    <w:rsid w:val="00147D1F"/>
    <w:rsid w:val="0015092B"/>
    <w:rsid w:val="001557A9"/>
    <w:rsid w:val="00156391"/>
    <w:rsid w:val="00163519"/>
    <w:rsid w:val="0018135F"/>
    <w:rsid w:val="001A17F8"/>
    <w:rsid w:val="001A2D66"/>
    <w:rsid w:val="001A4031"/>
    <w:rsid w:val="001B2EF1"/>
    <w:rsid w:val="001B52B1"/>
    <w:rsid w:val="001C6048"/>
    <w:rsid w:val="001F0BBA"/>
    <w:rsid w:val="001F3CFD"/>
    <w:rsid w:val="00203374"/>
    <w:rsid w:val="00214665"/>
    <w:rsid w:val="002333EE"/>
    <w:rsid w:val="00272047"/>
    <w:rsid w:val="002904B6"/>
    <w:rsid w:val="00294EC7"/>
    <w:rsid w:val="00295E36"/>
    <w:rsid w:val="0029689C"/>
    <w:rsid w:val="002B34F6"/>
    <w:rsid w:val="002F4E04"/>
    <w:rsid w:val="002F5156"/>
    <w:rsid w:val="002F5B2C"/>
    <w:rsid w:val="00304C23"/>
    <w:rsid w:val="003062B4"/>
    <w:rsid w:val="003269C3"/>
    <w:rsid w:val="00350033"/>
    <w:rsid w:val="0037103C"/>
    <w:rsid w:val="00373E24"/>
    <w:rsid w:val="003813AF"/>
    <w:rsid w:val="00394DC6"/>
    <w:rsid w:val="00395B9D"/>
    <w:rsid w:val="003B7AE3"/>
    <w:rsid w:val="004503A8"/>
    <w:rsid w:val="004703AF"/>
    <w:rsid w:val="004913C3"/>
    <w:rsid w:val="004C1255"/>
    <w:rsid w:val="004E6602"/>
    <w:rsid w:val="004F7EF3"/>
    <w:rsid w:val="005071BA"/>
    <w:rsid w:val="00526350"/>
    <w:rsid w:val="00541492"/>
    <w:rsid w:val="00555F7C"/>
    <w:rsid w:val="005618F5"/>
    <w:rsid w:val="00564257"/>
    <w:rsid w:val="00567BCA"/>
    <w:rsid w:val="00581339"/>
    <w:rsid w:val="00586F6C"/>
    <w:rsid w:val="00590CF7"/>
    <w:rsid w:val="005B1FE3"/>
    <w:rsid w:val="005B795A"/>
    <w:rsid w:val="005C0C1C"/>
    <w:rsid w:val="005D566F"/>
    <w:rsid w:val="005E772C"/>
    <w:rsid w:val="0060650B"/>
    <w:rsid w:val="0060686A"/>
    <w:rsid w:val="006136AF"/>
    <w:rsid w:val="006141A1"/>
    <w:rsid w:val="00630F38"/>
    <w:rsid w:val="00640D60"/>
    <w:rsid w:val="00645348"/>
    <w:rsid w:val="0064792E"/>
    <w:rsid w:val="00664455"/>
    <w:rsid w:val="006762DB"/>
    <w:rsid w:val="006856B0"/>
    <w:rsid w:val="006A1541"/>
    <w:rsid w:val="006B60C4"/>
    <w:rsid w:val="006E6BCF"/>
    <w:rsid w:val="006E6EBE"/>
    <w:rsid w:val="006F5289"/>
    <w:rsid w:val="006F63D4"/>
    <w:rsid w:val="006F78CB"/>
    <w:rsid w:val="006F79E9"/>
    <w:rsid w:val="00712622"/>
    <w:rsid w:val="00712BD3"/>
    <w:rsid w:val="00721B32"/>
    <w:rsid w:val="007473A1"/>
    <w:rsid w:val="00760C48"/>
    <w:rsid w:val="00761820"/>
    <w:rsid w:val="00784C91"/>
    <w:rsid w:val="007867BF"/>
    <w:rsid w:val="007A5EC0"/>
    <w:rsid w:val="007D3927"/>
    <w:rsid w:val="007D6536"/>
    <w:rsid w:val="00823918"/>
    <w:rsid w:val="0085376D"/>
    <w:rsid w:val="00882EF7"/>
    <w:rsid w:val="008904A3"/>
    <w:rsid w:val="00892D8B"/>
    <w:rsid w:val="008930E9"/>
    <w:rsid w:val="008B5B80"/>
    <w:rsid w:val="008B64C3"/>
    <w:rsid w:val="008C3EDA"/>
    <w:rsid w:val="008D0148"/>
    <w:rsid w:val="008E6DE6"/>
    <w:rsid w:val="00917CF2"/>
    <w:rsid w:val="00927C08"/>
    <w:rsid w:val="0093058E"/>
    <w:rsid w:val="009306E5"/>
    <w:rsid w:val="00942D44"/>
    <w:rsid w:val="00960422"/>
    <w:rsid w:val="00977DA1"/>
    <w:rsid w:val="00986992"/>
    <w:rsid w:val="009C27B1"/>
    <w:rsid w:val="009D124B"/>
    <w:rsid w:val="009E2926"/>
    <w:rsid w:val="009E2EC8"/>
    <w:rsid w:val="009F16F3"/>
    <w:rsid w:val="009F7A2E"/>
    <w:rsid w:val="00A01381"/>
    <w:rsid w:val="00A02338"/>
    <w:rsid w:val="00A05274"/>
    <w:rsid w:val="00A332B3"/>
    <w:rsid w:val="00A45A17"/>
    <w:rsid w:val="00A81FFC"/>
    <w:rsid w:val="00AC7F71"/>
    <w:rsid w:val="00AE061F"/>
    <w:rsid w:val="00AF1409"/>
    <w:rsid w:val="00B05A8C"/>
    <w:rsid w:val="00B07F3D"/>
    <w:rsid w:val="00B137CF"/>
    <w:rsid w:val="00B13914"/>
    <w:rsid w:val="00B23015"/>
    <w:rsid w:val="00B30E01"/>
    <w:rsid w:val="00B52C90"/>
    <w:rsid w:val="00B55BED"/>
    <w:rsid w:val="00B606FF"/>
    <w:rsid w:val="00B65F8F"/>
    <w:rsid w:val="00B731B2"/>
    <w:rsid w:val="00B76988"/>
    <w:rsid w:val="00B8444C"/>
    <w:rsid w:val="00BB7AEA"/>
    <w:rsid w:val="00BD5FEB"/>
    <w:rsid w:val="00BE235B"/>
    <w:rsid w:val="00BF09F1"/>
    <w:rsid w:val="00BF4FDA"/>
    <w:rsid w:val="00BF6E1D"/>
    <w:rsid w:val="00C019D2"/>
    <w:rsid w:val="00C265DA"/>
    <w:rsid w:val="00C36655"/>
    <w:rsid w:val="00C55875"/>
    <w:rsid w:val="00C858BC"/>
    <w:rsid w:val="00C966C3"/>
    <w:rsid w:val="00CA63FD"/>
    <w:rsid w:val="00CB547A"/>
    <w:rsid w:val="00CC7D8D"/>
    <w:rsid w:val="00CD3DEE"/>
    <w:rsid w:val="00CD5FCD"/>
    <w:rsid w:val="00CF1C8B"/>
    <w:rsid w:val="00D20642"/>
    <w:rsid w:val="00D21AC2"/>
    <w:rsid w:val="00D42B3D"/>
    <w:rsid w:val="00D83F20"/>
    <w:rsid w:val="00DB5B10"/>
    <w:rsid w:val="00DC34FB"/>
    <w:rsid w:val="00DC3EA9"/>
    <w:rsid w:val="00DC4B3D"/>
    <w:rsid w:val="00DD5EF8"/>
    <w:rsid w:val="00DD6687"/>
    <w:rsid w:val="00DD7A57"/>
    <w:rsid w:val="00DE7761"/>
    <w:rsid w:val="00DF095B"/>
    <w:rsid w:val="00E23E35"/>
    <w:rsid w:val="00E5650E"/>
    <w:rsid w:val="00E65AB8"/>
    <w:rsid w:val="00E74FC4"/>
    <w:rsid w:val="00E85631"/>
    <w:rsid w:val="00E961F3"/>
    <w:rsid w:val="00EA46E2"/>
    <w:rsid w:val="00EA6245"/>
    <w:rsid w:val="00EE3078"/>
    <w:rsid w:val="00EE37E1"/>
    <w:rsid w:val="00EE5717"/>
    <w:rsid w:val="00F05463"/>
    <w:rsid w:val="00F3144E"/>
    <w:rsid w:val="00F462B4"/>
    <w:rsid w:val="00F46DE7"/>
    <w:rsid w:val="00F46EFB"/>
    <w:rsid w:val="00F55F75"/>
    <w:rsid w:val="00F702B8"/>
    <w:rsid w:val="00F75FEC"/>
    <w:rsid w:val="00F845EC"/>
    <w:rsid w:val="00FC5A87"/>
    <w:rsid w:val="00FD30B7"/>
    <w:rsid w:val="01B55E0D"/>
    <w:rsid w:val="02621089"/>
    <w:rsid w:val="03890A24"/>
    <w:rsid w:val="03F61EF6"/>
    <w:rsid w:val="042F396F"/>
    <w:rsid w:val="043D22A6"/>
    <w:rsid w:val="051B342E"/>
    <w:rsid w:val="05490829"/>
    <w:rsid w:val="05A71D76"/>
    <w:rsid w:val="05C90AAC"/>
    <w:rsid w:val="06552E11"/>
    <w:rsid w:val="06FF3E17"/>
    <w:rsid w:val="070D4FD6"/>
    <w:rsid w:val="079F78E2"/>
    <w:rsid w:val="07C40B3D"/>
    <w:rsid w:val="082607C8"/>
    <w:rsid w:val="08866F3A"/>
    <w:rsid w:val="096F22B2"/>
    <w:rsid w:val="0972752F"/>
    <w:rsid w:val="0A3725B9"/>
    <w:rsid w:val="0ABC3B25"/>
    <w:rsid w:val="0ADC0E3E"/>
    <w:rsid w:val="0AE62EEC"/>
    <w:rsid w:val="0B185351"/>
    <w:rsid w:val="0B651266"/>
    <w:rsid w:val="0B8D6818"/>
    <w:rsid w:val="0C4D0795"/>
    <w:rsid w:val="0C542F0B"/>
    <w:rsid w:val="0C716022"/>
    <w:rsid w:val="0E5E518C"/>
    <w:rsid w:val="0EA33943"/>
    <w:rsid w:val="0EF17791"/>
    <w:rsid w:val="0F4C6B0C"/>
    <w:rsid w:val="10143155"/>
    <w:rsid w:val="101532CD"/>
    <w:rsid w:val="102D5A5E"/>
    <w:rsid w:val="10ED772B"/>
    <w:rsid w:val="10FE52F8"/>
    <w:rsid w:val="114D0A7D"/>
    <w:rsid w:val="116114EB"/>
    <w:rsid w:val="132B78B9"/>
    <w:rsid w:val="14315B17"/>
    <w:rsid w:val="14BD50FD"/>
    <w:rsid w:val="15307F21"/>
    <w:rsid w:val="157E418E"/>
    <w:rsid w:val="15A0537F"/>
    <w:rsid w:val="15E93A6D"/>
    <w:rsid w:val="15EA2D66"/>
    <w:rsid w:val="15ED418E"/>
    <w:rsid w:val="161226A8"/>
    <w:rsid w:val="16437ABD"/>
    <w:rsid w:val="16C5583D"/>
    <w:rsid w:val="16CB6122"/>
    <w:rsid w:val="17585861"/>
    <w:rsid w:val="177B2A35"/>
    <w:rsid w:val="177D401A"/>
    <w:rsid w:val="17CE731B"/>
    <w:rsid w:val="18025138"/>
    <w:rsid w:val="18FC5586"/>
    <w:rsid w:val="1BC816DB"/>
    <w:rsid w:val="1C4C2C45"/>
    <w:rsid w:val="1DAA6C43"/>
    <w:rsid w:val="1DCB04DB"/>
    <w:rsid w:val="1DE2090D"/>
    <w:rsid w:val="1EB85777"/>
    <w:rsid w:val="1F361F12"/>
    <w:rsid w:val="1F4D1A67"/>
    <w:rsid w:val="1FBE62B5"/>
    <w:rsid w:val="20260CFD"/>
    <w:rsid w:val="20427C00"/>
    <w:rsid w:val="219C61FD"/>
    <w:rsid w:val="21C11576"/>
    <w:rsid w:val="22921E1E"/>
    <w:rsid w:val="22CD1464"/>
    <w:rsid w:val="2496706B"/>
    <w:rsid w:val="25230B6C"/>
    <w:rsid w:val="25BA7868"/>
    <w:rsid w:val="25DD21B3"/>
    <w:rsid w:val="26C24F50"/>
    <w:rsid w:val="26CC5EF2"/>
    <w:rsid w:val="28687287"/>
    <w:rsid w:val="287E5D3F"/>
    <w:rsid w:val="292F24F7"/>
    <w:rsid w:val="29D27AC8"/>
    <w:rsid w:val="29F105AA"/>
    <w:rsid w:val="2A440EAA"/>
    <w:rsid w:val="2AC3754D"/>
    <w:rsid w:val="2B4E4C0C"/>
    <w:rsid w:val="2BDE461D"/>
    <w:rsid w:val="2BF83D5A"/>
    <w:rsid w:val="2C7B6D45"/>
    <w:rsid w:val="2CA16F43"/>
    <w:rsid w:val="2DAA2CC3"/>
    <w:rsid w:val="2E963B1B"/>
    <w:rsid w:val="2F32020D"/>
    <w:rsid w:val="2F3A325F"/>
    <w:rsid w:val="2FB810D0"/>
    <w:rsid w:val="2FEA2D5A"/>
    <w:rsid w:val="303105D2"/>
    <w:rsid w:val="31023D9B"/>
    <w:rsid w:val="31B24CF6"/>
    <w:rsid w:val="31D7797A"/>
    <w:rsid w:val="32216710"/>
    <w:rsid w:val="32EC4686"/>
    <w:rsid w:val="33492594"/>
    <w:rsid w:val="33576819"/>
    <w:rsid w:val="34F46F8E"/>
    <w:rsid w:val="35653132"/>
    <w:rsid w:val="358F2165"/>
    <w:rsid w:val="35D2044B"/>
    <w:rsid w:val="365C3B10"/>
    <w:rsid w:val="36BC685A"/>
    <w:rsid w:val="378D61A7"/>
    <w:rsid w:val="39EB6072"/>
    <w:rsid w:val="39FB4160"/>
    <w:rsid w:val="39FD5DCA"/>
    <w:rsid w:val="3A920D62"/>
    <w:rsid w:val="3B5710B5"/>
    <w:rsid w:val="3C45333C"/>
    <w:rsid w:val="3C5D30C4"/>
    <w:rsid w:val="3C992663"/>
    <w:rsid w:val="3CE65844"/>
    <w:rsid w:val="3D6638D6"/>
    <w:rsid w:val="3F9F65A1"/>
    <w:rsid w:val="3FC544D7"/>
    <w:rsid w:val="4053219B"/>
    <w:rsid w:val="40EA3D34"/>
    <w:rsid w:val="41447EC9"/>
    <w:rsid w:val="41A73FEE"/>
    <w:rsid w:val="4366463A"/>
    <w:rsid w:val="43C40A5C"/>
    <w:rsid w:val="44141E74"/>
    <w:rsid w:val="455579F1"/>
    <w:rsid w:val="45843E63"/>
    <w:rsid w:val="45AC4AE3"/>
    <w:rsid w:val="47401940"/>
    <w:rsid w:val="47F014A2"/>
    <w:rsid w:val="48264CED"/>
    <w:rsid w:val="484F3D1C"/>
    <w:rsid w:val="48E4785C"/>
    <w:rsid w:val="49EB126C"/>
    <w:rsid w:val="4A502E72"/>
    <w:rsid w:val="4B455144"/>
    <w:rsid w:val="4B46000A"/>
    <w:rsid w:val="4BB723BF"/>
    <w:rsid w:val="4C281C09"/>
    <w:rsid w:val="4D015533"/>
    <w:rsid w:val="4D361AB1"/>
    <w:rsid w:val="4E1900EC"/>
    <w:rsid w:val="4E7122CF"/>
    <w:rsid w:val="4EFB6464"/>
    <w:rsid w:val="4F5C0D47"/>
    <w:rsid w:val="4F9C2D65"/>
    <w:rsid w:val="502A1C87"/>
    <w:rsid w:val="50D14440"/>
    <w:rsid w:val="512F2E3F"/>
    <w:rsid w:val="51C23FCD"/>
    <w:rsid w:val="520A316A"/>
    <w:rsid w:val="524C1345"/>
    <w:rsid w:val="52E80ACB"/>
    <w:rsid w:val="538E0BA6"/>
    <w:rsid w:val="53CF11B5"/>
    <w:rsid w:val="54891695"/>
    <w:rsid w:val="54F4083E"/>
    <w:rsid w:val="55632E14"/>
    <w:rsid w:val="557006CB"/>
    <w:rsid w:val="55AD51A1"/>
    <w:rsid w:val="57511752"/>
    <w:rsid w:val="578A1519"/>
    <w:rsid w:val="581C3005"/>
    <w:rsid w:val="58506A25"/>
    <w:rsid w:val="59175FCC"/>
    <w:rsid w:val="5A1B07EF"/>
    <w:rsid w:val="5A95742B"/>
    <w:rsid w:val="5AA63AD6"/>
    <w:rsid w:val="5AA920C6"/>
    <w:rsid w:val="5AAD714E"/>
    <w:rsid w:val="5BC220D9"/>
    <w:rsid w:val="5BE13F3E"/>
    <w:rsid w:val="5C1D1FDA"/>
    <w:rsid w:val="5D071327"/>
    <w:rsid w:val="5D234B25"/>
    <w:rsid w:val="5D501D61"/>
    <w:rsid w:val="5D6E2E99"/>
    <w:rsid w:val="5D6F54F4"/>
    <w:rsid w:val="5E0B48F2"/>
    <w:rsid w:val="5E115D47"/>
    <w:rsid w:val="5E195936"/>
    <w:rsid w:val="5E207C51"/>
    <w:rsid w:val="5EB453E7"/>
    <w:rsid w:val="5F2F12CE"/>
    <w:rsid w:val="5FD0507C"/>
    <w:rsid w:val="60A15E11"/>
    <w:rsid w:val="60F44028"/>
    <w:rsid w:val="616E702C"/>
    <w:rsid w:val="61C652F8"/>
    <w:rsid w:val="61E63173"/>
    <w:rsid w:val="61EA6F04"/>
    <w:rsid w:val="64474722"/>
    <w:rsid w:val="649A049C"/>
    <w:rsid w:val="64F35365"/>
    <w:rsid w:val="65E71053"/>
    <w:rsid w:val="663D530E"/>
    <w:rsid w:val="66FC7879"/>
    <w:rsid w:val="6762681A"/>
    <w:rsid w:val="677F5EBA"/>
    <w:rsid w:val="68867B09"/>
    <w:rsid w:val="68DC1A81"/>
    <w:rsid w:val="694D0A05"/>
    <w:rsid w:val="695D0D38"/>
    <w:rsid w:val="6AC97895"/>
    <w:rsid w:val="6BDE7705"/>
    <w:rsid w:val="6C9E3C66"/>
    <w:rsid w:val="6CDA736D"/>
    <w:rsid w:val="6D20178C"/>
    <w:rsid w:val="6D8243DC"/>
    <w:rsid w:val="6DC15A86"/>
    <w:rsid w:val="6DEC78DB"/>
    <w:rsid w:val="6E8A1969"/>
    <w:rsid w:val="6EB535DE"/>
    <w:rsid w:val="6EBD3B0D"/>
    <w:rsid w:val="6ED96172"/>
    <w:rsid w:val="6F173F4D"/>
    <w:rsid w:val="70000874"/>
    <w:rsid w:val="701D228A"/>
    <w:rsid w:val="705D71E1"/>
    <w:rsid w:val="70E47256"/>
    <w:rsid w:val="71882649"/>
    <w:rsid w:val="7191402A"/>
    <w:rsid w:val="72133B32"/>
    <w:rsid w:val="7295647B"/>
    <w:rsid w:val="73F94F15"/>
    <w:rsid w:val="747D59A7"/>
    <w:rsid w:val="7481619E"/>
    <w:rsid w:val="7587012F"/>
    <w:rsid w:val="76301F7D"/>
    <w:rsid w:val="763A3965"/>
    <w:rsid w:val="773C0936"/>
    <w:rsid w:val="778C1C90"/>
    <w:rsid w:val="77D919B3"/>
    <w:rsid w:val="785D77DC"/>
    <w:rsid w:val="789A2746"/>
    <w:rsid w:val="78DD4CE2"/>
    <w:rsid w:val="79CA1690"/>
    <w:rsid w:val="79EE763B"/>
    <w:rsid w:val="79FA2C5E"/>
    <w:rsid w:val="7B555D2B"/>
    <w:rsid w:val="7BA432E6"/>
    <w:rsid w:val="7C47205F"/>
    <w:rsid w:val="7C5A31CB"/>
    <w:rsid w:val="7C660765"/>
    <w:rsid w:val="7D082D36"/>
    <w:rsid w:val="7DB7144C"/>
    <w:rsid w:val="7DBB1371"/>
    <w:rsid w:val="7F024899"/>
    <w:rsid w:val="7F393AE8"/>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1" w:semiHidden="0" w:name="heading 2" w:locked="1"/>
    <w:lsdException w:qFormat="1" w:uiPriority="9" w:name="heading 3" w:locked="1"/>
    <w:lsdException w:qFormat="1" w:uiPriority="9" w:name="heading 4" w:locked="1"/>
    <w:lsdException w:qFormat="1" w:uiPriority="9" w:name="heading 5" w:locked="1"/>
    <w:lsdException w:qFormat="1" w:uiPriority="9" w:name="heading 6" w:locked="1"/>
    <w:lsdException w:qFormat="1" w:uiPriority="9" w:name="heading 7" w:locked="1"/>
    <w:lsdException w:qFormat="1" w:uiPriority="9" w:name="heading 8" w:locked="1"/>
    <w:lsdException w:qFormat="1" w:uiPriority="9" w:name="heading 9" w:locked="1"/>
    <w:lsdException w:uiPriority="99" w:name="index 1" w:locked="1"/>
    <w:lsdException w:uiPriority="99" w:name="index 2" w:locked="1"/>
    <w:lsdException w:uiPriority="99" w:name="index 3" w:locked="1"/>
    <w:lsdException w:uiPriority="99" w:name="index 4" w:locked="1"/>
    <w:lsdException w:uiPriority="99" w:name="index 5" w:locked="1"/>
    <w:lsdException w:uiPriority="99" w:name="index 6" w:locked="1"/>
    <w:lsdException w:uiPriority="99" w:name="index 7" w:locked="1"/>
    <w:lsdException w:uiPriority="99" w:name="index 8" w:locked="1"/>
    <w:lsdException w:uiPriority="99" w:name="index 9" w:locked="1"/>
    <w:lsdException w:uiPriority="39" w:name="toc 1" w:locked="1"/>
    <w:lsdException w:uiPriority="39" w:name="toc 2" w:locked="1"/>
    <w:lsdException w:uiPriority="39" w:name="toc 3" w:locked="1"/>
    <w:lsdException w:uiPriority="39" w:name="toc 4" w:locked="1"/>
    <w:lsdException w:uiPriority="39" w:name="toc 5" w:locked="1"/>
    <w:lsdException w:uiPriority="39" w:name="toc 6" w:locked="1"/>
    <w:lsdException w:uiPriority="39" w:name="toc 7" w:locked="1"/>
    <w:lsdException w:uiPriority="39" w:name="toc 8" w:locked="1"/>
    <w:lsdException w:uiPriority="39" w:name="toc 9" w:locked="1"/>
    <w:lsdException w:uiPriority="99" w:name="Normal Indent" w:locked="1"/>
    <w:lsdException w:uiPriority="99" w:name="footnote text" w:locked="1"/>
    <w:lsdException w:uiPriority="99" w:name="annotation text" w:locked="1"/>
    <w:lsdException w:qFormat="1" w:unhideWhenUsed="0" w:uiPriority="99" w:semiHidden="0" w:name="header"/>
    <w:lsdException w:qFormat="1" w:unhideWhenUsed="0" w:uiPriority="99" w:semiHidden="0" w:name="footer"/>
    <w:lsdException w:uiPriority="99" w:name="index heading" w:locked="1"/>
    <w:lsdException w:qFormat="1" w:uiPriority="35" w:name="caption" w:locked="1"/>
    <w:lsdException w:uiPriority="99" w:name="table of figures" w:locked="1"/>
    <w:lsdException w:uiPriority="99" w:name="envelope address" w:locked="1"/>
    <w:lsdException w:uiPriority="99" w:name="envelope return" w:locked="1"/>
    <w:lsdException w:uiPriority="99" w:name="footnote reference" w:locked="1"/>
    <w:lsdException w:uiPriority="99" w:name="annotation reference" w:locked="1"/>
    <w:lsdException w:uiPriority="99" w:name="line number" w:locked="1"/>
    <w:lsdException w:qFormat="1" w:unhideWhenUsed="0" w:uiPriority="99" w:semiHidden="0" w:name="page number"/>
    <w:lsdException w:uiPriority="99" w:name="endnote reference" w:locked="1"/>
    <w:lsdException w:uiPriority="99" w:name="endnote text" w:locked="1"/>
    <w:lsdException w:uiPriority="99" w:name="table of authorities" w:locked="1"/>
    <w:lsdException w:uiPriority="99" w:name="macro" w:locked="1"/>
    <w:lsdException w:uiPriority="99" w:name="toa heading" w:locked="1"/>
    <w:lsdException w:uiPriority="99" w:name="List" w:locked="1"/>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10" w:semiHidden="0" w:name="Title" w:locked="1"/>
    <w:lsdException w:uiPriority="99" w:name="Closing" w:locked="1"/>
    <w:lsdException w:uiPriority="99" w:name="Signature" w:locked="1"/>
    <w:lsdException w:qFormat="1" w:unhideWhenUsed="0" w:uiPriority="99" w:name="Default Paragraph Font"/>
    <w:lsdException w:qFormat="1" w:unhideWhenUsed="0" w:uiPriority="1" w:semiHidden="0" w:name="Body Text" w:locked="1"/>
    <w:lsdException w:qFormat="1" w:unhideWhenUsed="0" w:uiPriority="99" w:semiHidden="0" w:name="Body Text Indent"/>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11" w:semiHidden="0" w:name="Subtitle" w:locked="1"/>
    <w:lsdException w:uiPriority="99" w:name="Salutation" w:locked="1"/>
    <w:lsdException w:uiPriority="99" w:name="Date" w:locked="1"/>
    <w:lsdException w:uiPriority="99" w:name="Body Text First Indent" w:locked="1"/>
    <w:lsdException w:qFormat="1" w:unhideWhenUsed="0" w:uiPriority="0" w:semiHidden="0" w:name="Body Text First Indent 2" w:locked="1"/>
    <w:lsdException w:uiPriority="99" w:name="Note Heading" w:locked="1"/>
    <w:lsdException w:uiPriority="99" w:name="Body Text 2" w:locked="1"/>
    <w:lsdException w:uiPriority="99" w:name="Body Text 3" w:locked="1"/>
    <w:lsdException w:uiPriority="99" w:name="Body Text Indent 2" w:locked="1"/>
    <w:lsdException w:uiPriority="99" w:name="Body Text Indent 3" w:locked="1"/>
    <w:lsdException w:uiPriority="99" w:name="Block Text" w:locked="1"/>
    <w:lsdException w:uiPriority="99" w:name="Hyperlink" w:locked="1"/>
    <w:lsdException w:uiPriority="99" w:name="FollowedHyperlink" w:locked="1"/>
    <w:lsdException w:qFormat="1" w:unhideWhenUsed="0" w:uiPriority="22" w:semiHidden="0" w:name="Strong" w:locked="1"/>
    <w:lsdException w:qFormat="1" w:unhideWhenUsed="0" w:uiPriority="20" w:semiHidden="0" w:name="Emphasis" w:locked="1"/>
    <w:lsdException w:qFormat="1" w:unhideWhenUsed="0" w:uiPriority="99" w:name="Document Map"/>
    <w:lsdException w:uiPriority="99" w:name="Plain Text" w:locked="1"/>
    <w:lsdException w:uiPriority="99" w:name="E-mail Signature" w:locked="1"/>
    <w:lsdException w:uiPriority="99" w:name="Normal (Web)" w:locked="1"/>
    <w:lsdException w:uiPriority="99" w:name="HTML Acronym" w:locked="1"/>
    <w:lsdException w:qFormat="1" w:unhideWhenUsed="0" w:uiPriority="99" w:semiHidden="0" w:name="HTML Address"/>
    <w:lsdException w:uiPriority="99" w:name="HTML Cite" w:locked="1"/>
    <w:lsdException w:uiPriority="99" w:name="HTML Code" w:locked="1"/>
    <w:lsdException w:uiPriority="99" w:name="HTML Definition" w:locked="1"/>
    <w:lsdException w:uiPriority="99" w:name="HTML Keyboard" w:locked="1"/>
    <w:lsdException w:uiPriority="99" w:name="HTML Preformatted" w:locked="1"/>
    <w:lsdException w:uiPriority="99" w:name="HTML Sample" w:locked="1"/>
    <w:lsdException w:uiPriority="99" w:name="HTML Typewriter" w:locked="1"/>
    <w:lsdException w:uiPriority="99" w:name="HTML Variable" w:locked="1"/>
    <w:lsdException w:qFormat="1" w:uiPriority="99" w:name="Normal Table"/>
    <w:lsdException w:uiPriority="99" w:name="annotation subject" w:locked="1"/>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qFormat="1" w:unhideWhenUsed="0" w:uiPriority="99" w:semiHidden="0" w:name="Balloon Text"/>
    <w:lsdException w:qFormat="1" w:unhideWhenUsed="0" w:uiPriority="99" w:semiHidden="0" w:name="Table Grid"/>
    <w:lsdException w:uiPriority="99"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等线" w:hAnsi="等线" w:eastAsia="等线" w:cs="Times New Roman"/>
      <w:kern w:val="2"/>
      <w:sz w:val="21"/>
      <w:szCs w:val="22"/>
      <w:lang w:val="en-US" w:eastAsia="zh-CN" w:bidi="ar-SA"/>
    </w:rPr>
  </w:style>
  <w:style w:type="paragraph" w:styleId="4">
    <w:name w:val="heading 1"/>
    <w:basedOn w:val="1"/>
    <w:next w:val="1"/>
    <w:link w:val="18"/>
    <w:qFormat/>
    <w:uiPriority w:val="99"/>
    <w:pPr>
      <w:keepNext/>
      <w:keepLines/>
      <w:snapToGrid w:val="0"/>
      <w:spacing w:line="360" w:lineRule="auto"/>
      <w:ind w:firstLine="640" w:firstLineChars="200"/>
      <w:jc w:val="left"/>
      <w:outlineLvl w:val="0"/>
    </w:pPr>
    <w:rPr>
      <w:rFonts w:ascii="黑体" w:hAnsi="黑体" w:eastAsia="黑体"/>
      <w:bCs/>
      <w:kern w:val="44"/>
      <w:sz w:val="32"/>
      <w:szCs w:val="32"/>
    </w:rPr>
  </w:style>
  <w:style w:type="paragraph" w:styleId="5">
    <w:name w:val="heading 2"/>
    <w:basedOn w:val="1"/>
    <w:next w:val="1"/>
    <w:qFormat/>
    <w:locked/>
    <w:uiPriority w:val="1"/>
    <w:pPr>
      <w:spacing w:before="45"/>
      <w:ind w:left="260"/>
      <w:outlineLvl w:val="2"/>
    </w:pPr>
    <w:rPr>
      <w:rFonts w:ascii="黑体" w:hAnsi="黑体" w:eastAsia="黑体" w:cs="黑体"/>
      <w:sz w:val="30"/>
      <w:szCs w:val="30"/>
      <w:lang w:val="zh-CN" w:eastAsia="zh-CN" w:bidi="zh-CN"/>
    </w:rPr>
  </w:style>
  <w:style w:type="character" w:default="1" w:styleId="16">
    <w:name w:val="Default Paragraph Font"/>
    <w:semiHidden/>
    <w:qFormat/>
    <w:uiPriority w:val="99"/>
  </w:style>
  <w:style w:type="table" w:default="1" w:styleId="14">
    <w:name w:val="Normal Table"/>
    <w:semiHidden/>
    <w:unhideWhenUsed/>
    <w:qFormat/>
    <w:uiPriority w:val="99"/>
    <w:tblPr>
      <w:tblCellMar>
        <w:top w:w="0" w:type="dxa"/>
        <w:left w:w="108" w:type="dxa"/>
        <w:bottom w:w="0" w:type="dxa"/>
        <w:right w:w="108" w:type="dxa"/>
      </w:tblCellMar>
    </w:tblPr>
  </w:style>
  <w:style w:type="paragraph" w:customStyle="1" w:styleId="2">
    <w:name w:val="章标题"/>
    <w:basedOn w:val="1"/>
    <w:next w:val="3"/>
    <w:qFormat/>
    <w:uiPriority w:val="99"/>
    <w:pPr>
      <w:widowControl/>
      <w:spacing w:line="323" w:lineRule="atLeast"/>
      <w:ind w:right="-120"/>
      <w:jc w:val="center"/>
      <w:textAlignment w:val="baseline"/>
    </w:pPr>
    <w:rPr>
      <w:color w:val="FF0000"/>
      <w:kern w:val="0"/>
      <w:sz w:val="18"/>
      <w:szCs w:val="18"/>
    </w:rPr>
  </w:style>
  <w:style w:type="paragraph" w:customStyle="1" w:styleId="3">
    <w:name w:val="节标题"/>
    <w:basedOn w:val="1"/>
    <w:next w:val="1"/>
    <w:qFormat/>
    <w:uiPriority w:val="99"/>
    <w:pPr>
      <w:widowControl/>
      <w:spacing w:line="289" w:lineRule="atLeast"/>
      <w:jc w:val="center"/>
      <w:textAlignment w:val="baseline"/>
    </w:pPr>
    <w:rPr>
      <w:color w:val="000000"/>
      <w:kern w:val="0"/>
      <w:sz w:val="28"/>
      <w:szCs w:val="20"/>
      <w:u w:color="000000"/>
    </w:rPr>
  </w:style>
  <w:style w:type="paragraph" w:styleId="6">
    <w:name w:val="Document Map"/>
    <w:basedOn w:val="1"/>
    <w:link w:val="20"/>
    <w:semiHidden/>
    <w:qFormat/>
    <w:uiPriority w:val="99"/>
    <w:rPr>
      <w:rFonts w:ascii="宋体" w:eastAsia="宋体"/>
      <w:sz w:val="18"/>
      <w:szCs w:val="18"/>
    </w:rPr>
  </w:style>
  <w:style w:type="paragraph" w:styleId="7">
    <w:name w:val="Body Text"/>
    <w:basedOn w:val="1"/>
    <w:qFormat/>
    <w:locked/>
    <w:uiPriority w:val="1"/>
    <w:rPr>
      <w:rFonts w:ascii="仿宋" w:hAnsi="仿宋" w:eastAsia="仿宋" w:cs="仿宋"/>
      <w:sz w:val="24"/>
      <w:szCs w:val="24"/>
      <w:lang w:val="zh-CN" w:eastAsia="zh-CN" w:bidi="zh-CN"/>
    </w:rPr>
  </w:style>
  <w:style w:type="paragraph" w:styleId="8">
    <w:name w:val="Body Text Indent"/>
    <w:basedOn w:val="1"/>
    <w:link w:val="21"/>
    <w:qFormat/>
    <w:uiPriority w:val="99"/>
    <w:pPr>
      <w:widowControl/>
      <w:ind w:firstLine="675"/>
    </w:pPr>
    <w:rPr>
      <w:rFonts w:eastAsia="宋体"/>
      <w:sz w:val="28"/>
      <w:szCs w:val="28"/>
    </w:rPr>
  </w:style>
  <w:style w:type="paragraph" w:styleId="9">
    <w:name w:val="HTML Address"/>
    <w:basedOn w:val="1"/>
    <w:link w:val="19"/>
    <w:qFormat/>
    <w:uiPriority w:val="99"/>
    <w:pPr>
      <w:spacing w:line="560" w:lineRule="exact"/>
      <w:ind w:firstLine="560"/>
    </w:pPr>
    <w:rPr>
      <w:rFonts w:ascii="Calibri" w:hAnsi="Calibri"/>
      <w:i/>
      <w:iCs/>
      <w:kern w:val="0"/>
      <w:sz w:val="20"/>
      <w:szCs w:val="24"/>
    </w:rPr>
  </w:style>
  <w:style w:type="paragraph" w:styleId="10">
    <w:name w:val="Balloon Text"/>
    <w:basedOn w:val="1"/>
    <w:link w:val="22"/>
    <w:qFormat/>
    <w:uiPriority w:val="99"/>
    <w:rPr>
      <w:sz w:val="18"/>
      <w:szCs w:val="18"/>
    </w:rPr>
  </w:style>
  <w:style w:type="paragraph" w:styleId="11">
    <w:name w:val="footer"/>
    <w:basedOn w:val="1"/>
    <w:link w:val="23"/>
    <w:qFormat/>
    <w:uiPriority w:val="99"/>
    <w:pPr>
      <w:tabs>
        <w:tab w:val="center" w:pos="4153"/>
        <w:tab w:val="right" w:pos="8306"/>
      </w:tabs>
      <w:snapToGrid w:val="0"/>
      <w:jc w:val="left"/>
    </w:pPr>
    <w:rPr>
      <w:sz w:val="18"/>
      <w:szCs w:val="18"/>
    </w:rPr>
  </w:style>
  <w:style w:type="paragraph" w:styleId="12">
    <w:name w:val="header"/>
    <w:basedOn w:val="1"/>
    <w:link w:val="24"/>
    <w:qFormat/>
    <w:uiPriority w:val="99"/>
    <w:pPr>
      <w:pBdr>
        <w:bottom w:val="single" w:color="auto" w:sz="6" w:space="1"/>
      </w:pBdr>
      <w:tabs>
        <w:tab w:val="center" w:pos="4153"/>
        <w:tab w:val="right" w:pos="8306"/>
      </w:tabs>
      <w:snapToGrid w:val="0"/>
      <w:jc w:val="center"/>
    </w:pPr>
    <w:rPr>
      <w:sz w:val="18"/>
      <w:szCs w:val="18"/>
    </w:rPr>
  </w:style>
  <w:style w:type="paragraph" w:styleId="13">
    <w:name w:val="Body Text First Indent 2"/>
    <w:basedOn w:val="8"/>
    <w:qFormat/>
    <w:locked/>
    <w:uiPriority w:val="0"/>
    <w:pPr>
      <w:ind w:firstLine="420" w:firstLineChars="200"/>
    </w:pPr>
  </w:style>
  <w:style w:type="table" w:styleId="15">
    <w:name w:val="Table Grid"/>
    <w:basedOn w:val="14"/>
    <w:qFormat/>
    <w:uiPriority w:val="9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7">
    <w:name w:val="page number"/>
    <w:basedOn w:val="16"/>
    <w:qFormat/>
    <w:uiPriority w:val="99"/>
    <w:rPr>
      <w:rFonts w:cs="Times New Roman"/>
    </w:rPr>
  </w:style>
  <w:style w:type="character" w:customStyle="1" w:styleId="18">
    <w:name w:val="Heading 1 Char"/>
    <w:basedOn w:val="16"/>
    <w:link w:val="4"/>
    <w:qFormat/>
    <w:locked/>
    <w:uiPriority w:val="99"/>
    <w:rPr>
      <w:rFonts w:ascii="黑体" w:hAnsi="黑体" w:eastAsia="黑体" w:cs="Times New Roman"/>
      <w:bCs/>
      <w:kern w:val="44"/>
      <w:sz w:val="32"/>
      <w:szCs w:val="32"/>
    </w:rPr>
  </w:style>
  <w:style w:type="character" w:customStyle="1" w:styleId="19">
    <w:name w:val="HTML Address Char"/>
    <w:basedOn w:val="16"/>
    <w:link w:val="9"/>
    <w:semiHidden/>
    <w:qFormat/>
    <w:locked/>
    <w:uiPriority w:val="99"/>
    <w:rPr>
      <w:rFonts w:ascii="等线" w:hAnsi="等线" w:eastAsia="等线" w:cs="Times New Roman"/>
      <w:i/>
      <w:iCs/>
    </w:rPr>
  </w:style>
  <w:style w:type="character" w:customStyle="1" w:styleId="20">
    <w:name w:val="Document Map Char"/>
    <w:basedOn w:val="16"/>
    <w:link w:val="6"/>
    <w:semiHidden/>
    <w:qFormat/>
    <w:locked/>
    <w:uiPriority w:val="99"/>
    <w:rPr>
      <w:rFonts w:ascii="宋体" w:eastAsia="宋体" w:cs="Times New Roman"/>
      <w:kern w:val="2"/>
      <w:sz w:val="18"/>
      <w:szCs w:val="18"/>
    </w:rPr>
  </w:style>
  <w:style w:type="character" w:customStyle="1" w:styleId="21">
    <w:name w:val="Body Text Indent Char"/>
    <w:basedOn w:val="16"/>
    <w:link w:val="8"/>
    <w:qFormat/>
    <w:locked/>
    <w:uiPriority w:val="99"/>
    <w:rPr>
      <w:rFonts w:eastAsia="宋体" w:cs="Times New Roman"/>
      <w:sz w:val="28"/>
      <w:szCs w:val="28"/>
    </w:rPr>
  </w:style>
  <w:style w:type="character" w:customStyle="1" w:styleId="22">
    <w:name w:val="Balloon Text Char"/>
    <w:basedOn w:val="16"/>
    <w:link w:val="10"/>
    <w:semiHidden/>
    <w:qFormat/>
    <w:locked/>
    <w:uiPriority w:val="99"/>
    <w:rPr>
      <w:rFonts w:cs="Times New Roman"/>
      <w:sz w:val="18"/>
      <w:szCs w:val="18"/>
    </w:rPr>
  </w:style>
  <w:style w:type="character" w:customStyle="1" w:styleId="23">
    <w:name w:val="Footer Char"/>
    <w:basedOn w:val="16"/>
    <w:link w:val="11"/>
    <w:qFormat/>
    <w:locked/>
    <w:uiPriority w:val="99"/>
    <w:rPr>
      <w:rFonts w:cs="Times New Roman"/>
      <w:sz w:val="18"/>
      <w:szCs w:val="18"/>
    </w:rPr>
  </w:style>
  <w:style w:type="character" w:customStyle="1" w:styleId="24">
    <w:name w:val="Header Char"/>
    <w:basedOn w:val="16"/>
    <w:link w:val="12"/>
    <w:qFormat/>
    <w:locked/>
    <w:uiPriority w:val="99"/>
    <w:rPr>
      <w:rFonts w:cs="Times New Roman"/>
      <w:sz w:val="18"/>
      <w:szCs w:val="18"/>
    </w:rPr>
  </w:style>
  <w:style w:type="paragraph" w:customStyle="1" w:styleId="25">
    <w:name w:val="Table Paragraph"/>
    <w:basedOn w:val="1"/>
    <w:qFormat/>
    <w:uiPriority w:val="1"/>
    <w:rPr>
      <w:rFonts w:ascii="仿宋" w:hAnsi="仿宋" w:eastAsia="仿宋" w:cs="仿宋"/>
      <w:lang w:val="zh-CN" w:eastAsia="zh-CN" w:bidi="zh-CN"/>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Company>JDC</Company>
  <Pages>7</Pages>
  <Words>419</Words>
  <Characters>2394</Characters>
  <Lines>0</Lines>
  <Paragraphs>0</Paragraphs>
  <TotalTime>3</TotalTime>
  <ScaleCrop>false</ScaleCrop>
  <LinksUpToDate>false</LinksUpToDate>
  <CharactersWithSpaces>0</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2018-07-27T06:33:00Z</dcterms:created>
  <dc:creator>LIUYu</dc:creator>
  <cp:lastModifiedBy>杨彬</cp:lastModifiedBy>
  <cp:lastPrinted>2021-01-08T07:50:00Z</cp:lastPrinted>
  <dcterms:modified xsi:type="dcterms:W3CDTF">2021-03-22T01:53:38Z</dcterms:modified>
  <cp:revision>74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